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BB7C75C" w:rsidR="00E90E49" w:rsidRPr="00CE0424" w:rsidRDefault="00E90E49" w:rsidP="00E35559">
      <w:pPr>
        <w:pStyle w:val="3GPPHeader"/>
        <w:spacing w:after="60"/>
        <w:rPr>
          <w:sz w:val="32"/>
          <w:szCs w:val="32"/>
          <w:highlight w:val="yellow"/>
        </w:rPr>
      </w:pPr>
      <w:r w:rsidRPr="00CE0424">
        <w:t>3GPP TSG-RAN WG</w:t>
      </w:r>
      <w:r w:rsidR="000E24EA">
        <w:t>4</w:t>
      </w:r>
      <w:r w:rsidRPr="00CE0424">
        <w:t xml:space="preserve"> </w:t>
      </w:r>
      <w:r w:rsidR="008F1C4E">
        <w:t xml:space="preserve">Meeting </w:t>
      </w:r>
      <w:r w:rsidRPr="00CE0424">
        <w:t>#</w:t>
      </w:r>
      <w:r w:rsidR="000E24EA">
        <w:t>106</w:t>
      </w:r>
      <w:r w:rsidRPr="00CE0424">
        <w:tab/>
      </w:r>
      <w:r w:rsidR="00091557" w:rsidRPr="00CE0424">
        <w:rPr>
          <w:sz w:val="32"/>
          <w:szCs w:val="32"/>
        </w:rPr>
        <w:t>R</w:t>
      </w:r>
      <w:r w:rsidR="00AF2169">
        <w:rPr>
          <w:sz w:val="32"/>
          <w:szCs w:val="32"/>
        </w:rPr>
        <w:t>4</w:t>
      </w:r>
      <w:r w:rsidR="00091557" w:rsidRPr="00CE0424">
        <w:rPr>
          <w:sz w:val="32"/>
          <w:szCs w:val="32"/>
        </w:rPr>
        <w:t>-</w:t>
      </w:r>
      <w:r w:rsidR="00AF2169">
        <w:rPr>
          <w:sz w:val="32"/>
          <w:szCs w:val="32"/>
        </w:rPr>
        <w:t>23</w:t>
      </w:r>
      <w:r w:rsidR="007B3637">
        <w:rPr>
          <w:sz w:val="32"/>
          <w:szCs w:val="32"/>
        </w:rPr>
        <w:t>01876</w:t>
      </w:r>
    </w:p>
    <w:p w14:paraId="0CE7B7E6" w14:textId="528D9E86" w:rsidR="00E90E49" w:rsidRPr="00CE0424" w:rsidRDefault="003758FA" w:rsidP="00311702">
      <w:pPr>
        <w:pStyle w:val="3GPPHeader"/>
      </w:pPr>
      <w:r w:rsidRPr="0026794D">
        <w:t>Athens</w:t>
      </w:r>
      <w:r w:rsidR="0027144F" w:rsidRPr="0026794D">
        <w:t xml:space="preserve">, </w:t>
      </w:r>
      <w:r w:rsidRPr="0026794D">
        <w:t>Greece</w:t>
      </w:r>
      <w:r w:rsidR="0027144F" w:rsidRPr="0026794D">
        <w:t xml:space="preserve">, </w:t>
      </w:r>
      <w:r w:rsidR="0026794D" w:rsidRPr="0026794D">
        <w:t>27</w:t>
      </w:r>
      <w:r w:rsidR="001D53E7" w:rsidRPr="0026794D">
        <w:rPr>
          <w:vertAlign w:val="superscript"/>
        </w:rPr>
        <w:t>th</w:t>
      </w:r>
      <w:r w:rsidR="0026794D" w:rsidRPr="0026794D">
        <w:t xml:space="preserve"> February</w:t>
      </w:r>
      <w:r w:rsidR="001D53E7" w:rsidRPr="0026794D">
        <w:t xml:space="preserve"> – </w:t>
      </w:r>
      <w:r w:rsidR="0026794D" w:rsidRPr="0026794D">
        <w:t>3</w:t>
      </w:r>
      <w:r w:rsidR="0026794D" w:rsidRPr="0026794D">
        <w:rPr>
          <w:vertAlign w:val="superscript"/>
        </w:rPr>
        <w:t>rd</w:t>
      </w:r>
      <w:r w:rsidR="0026794D" w:rsidRPr="0026794D">
        <w:t xml:space="preserve"> March</w:t>
      </w:r>
      <w:r w:rsidR="00C37CB2" w:rsidRPr="0026794D">
        <w:t xml:space="preserve"> </w:t>
      </w:r>
      <w:r w:rsidR="0027144F" w:rsidRPr="0026794D">
        <w:t>20</w:t>
      </w:r>
      <w:r w:rsidR="0026794D" w:rsidRPr="0026794D">
        <w:t>23</w:t>
      </w:r>
    </w:p>
    <w:p w14:paraId="3086AC07" w14:textId="77777777" w:rsidR="00E90E49" w:rsidRPr="00CE0424" w:rsidRDefault="00E90E49" w:rsidP="00357380">
      <w:pPr>
        <w:pStyle w:val="3GPPHeader"/>
      </w:pPr>
    </w:p>
    <w:p w14:paraId="3982483C" w14:textId="691AC16B"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7B3637">
        <w:rPr>
          <w:sz w:val="22"/>
          <w:lang w:val="sv-FI"/>
        </w:rPr>
        <w:t>9.13.1.2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8FCE595" w:rsidR="00E90E49" w:rsidRPr="00CE0424" w:rsidRDefault="003D3C45" w:rsidP="00311702">
      <w:pPr>
        <w:pStyle w:val="3GPPHeader"/>
        <w:rPr>
          <w:sz w:val="22"/>
        </w:rPr>
      </w:pPr>
      <w:r>
        <w:rPr>
          <w:sz w:val="22"/>
        </w:rPr>
        <w:t>Title:</w:t>
      </w:r>
      <w:r w:rsidR="00E90E49" w:rsidRPr="00CE0424">
        <w:rPr>
          <w:sz w:val="22"/>
        </w:rPr>
        <w:tab/>
      </w:r>
      <w:r w:rsidR="0026794D">
        <w:rPr>
          <w:sz w:val="22"/>
        </w:rPr>
        <w:t>ATG co-existence simulation assumptions refinement</w:t>
      </w:r>
    </w:p>
    <w:p w14:paraId="025260C1" w14:textId="2A53D1A3" w:rsidR="00E90E49" w:rsidRPr="00CE0424" w:rsidRDefault="00E90E49" w:rsidP="00D546FF">
      <w:pPr>
        <w:pStyle w:val="3GPPHeader"/>
        <w:rPr>
          <w:sz w:val="22"/>
        </w:rPr>
      </w:pPr>
      <w:r w:rsidRPr="00CE0424">
        <w:rPr>
          <w:sz w:val="22"/>
        </w:rPr>
        <w:t>Document for:</w:t>
      </w:r>
      <w:r w:rsidRPr="00CE0424">
        <w:rPr>
          <w:sz w:val="22"/>
        </w:rPr>
        <w:tab/>
      </w:r>
      <w:r w:rsidR="007E1D76">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65952A1" w:rsidR="00477768" w:rsidRPr="00CE0424" w:rsidRDefault="004F1AD3" w:rsidP="00CE0424">
      <w:pPr>
        <w:pStyle w:val="BodyText"/>
      </w:pPr>
      <w:r>
        <w:t>During RAN4#105, a WF with simulation assumptions for ATG was agreed</w:t>
      </w:r>
      <w:r w:rsidR="00871B77">
        <w:t>. Some of the assumptions were for calibration only. Furthermore, some assumptions are unclear or may not apply for all frequency ranges. In this contribution, some further clarification of the co-existence simulation assumptions is provided.</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6E7F47C0" w:rsidR="00F63950" w:rsidRDefault="00230D18" w:rsidP="00F63950">
      <w:pPr>
        <w:pStyle w:val="Heading2"/>
      </w:pPr>
      <w:r>
        <w:t>2.1</w:t>
      </w:r>
      <w:r>
        <w:tab/>
      </w:r>
      <w:r w:rsidR="00CB3C73">
        <w:t>ATG BS parameters</w:t>
      </w:r>
    </w:p>
    <w:p w14:paraId="23F09347" w14:textId="2DD58417" w:rsidR="00CB3C73" w:rsidRDefault="00CB3C73" w:rsidP="00CB3C73">
      <w:pPr>
        <w:rPr>
          <w:lang w:val="en-GB" w:eastAsia="ja-JP"/>
        </w:rPr>
      </w:pPr>
      <w:r>
        <w:rPr>
          <w:lang w:val="en-GB" w:eastAsia="ja-JP"/>
        </w:rPr>
        <w:t>The parameters for the ATG BS were agreed as follows:</w:t>
      </w:r>
      <w:r w:rsidR="005402D9" w:rsidRPr="005402D9">
        <w:rPr>
          <w:rFonts w:eastAsia="Times New Roman" w:cs="Arial"/>
          <w:b/>
          <w:szCs w:val="20"/>
          <w:lang w:val="en-GB" w:eastAsia="en-GB"/>
        </w:rPr>
        <w:t xml:space="preserve"> </w:t>
      </w:r>
    </w:p>
    <w:p w14:paraId="4688A845" w14:textId="069CBC1C" w:rsidR="00CB3C73" w:rsidRDefault="00CB3C73" w:rsidP="00CB3C73">
      <w:pPr>
        <w:rPr>
          <w:lang w:val="en-GB"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7"/>
        <w:gridCol w:w="3838"/>
      </w:tblGrid>
      <w:tr w:rsidR="009B2677" w:rsidRPr="00CA4C8C" w14:paraId="7F0E9A0E" w14:textId="77777777" w:rsidTr="009F4686">
        <w:trPr>
          <w:jc w:val="center"/>
        </w:trPr>
        <w:tc>
          <w:tcPr>
            <w:tcW w:w="0" w:type="auto"/>
            <w:shd w:val="clear" w:color="auto" w:fill="auto"/>
            <w:tcMar>
              <w:top w:w="28" w:type="dxa"/>
              <w:bottom w:w="28" w:type="dxa"/>
            </w:tcMar>
            <w:vAlign w:val="center"/>
          </w:tcPr>
          <w:p w14:paraId="20AF019F" w14:textId="77777777" w:rsidR="009B2677" w:rsidRPr="00CA4C8C" w:rsidRDefault="009B2677" w:rsidP="009F4686">
            <w:pPr>
              <w:pStyle w:val="TAC"/>
              <w:spacing w:after="20"/>
              <w:jc w:val="left"/>
              <w:rPr>
                <w:rFonts w:eastAsia="DengXian"/>
              </w:rPr>
            </w:pPr>
            <w:r w:rsidRPr="00CA4C8C">
              <w:rPr>
                <w:rFonts w:eastAsia="DengXian" w:hint="eastAsia"/>
                <w:lang w:eastAsia="zh-CN"/>
              </w:rPr>
              <w:lastRenderedPageBreak/>
              <w:t xml:space="preserve">ATG </w:t>
            </w:r>
            <w:r w:rsidRPr="00CA4C8C">
              <w:rPr>
                <w:rFonts w:eastAsia="DengXian"/>
                <w:lang w:eastAsia="zh-CN"/>
              </w:rPr>
              <w:t>BS</w:t>
            </w:r>
            <w:r w:rsidRPr="00CA4C8C">
              <w:rPr>
                <w:rFonts w:eastAsia="DengXian"/>
              </w:rPr>
              <w:t xml:space="preserve"> altitude </w:t>
            </w:r>
          </w:p>
        </w:tc>
        <w:tc>
          <w:tcPr>
            <w:tcW w:w="0" w:type="auto"/>
            <w:shd w:val="clear" w:color="auto" w:fill="auto"/>
            <w:tcMar>
              <w:top w:w="28" w:type="dxa"/>
              <w:bottom w:w="28" w:type="dxa"/>
            </w:tcMar>
            <w:vAlign w:val="center"/>
          </w:tcPr>
          <w:p w14:paraId="74DDFB63" w14:textId="77777777" w:rsidR="009B2677" w:rsidRPr="00CA4C8C" w:rsidRDefault="009B2677" w:rsidP="009F4686">
            <w:pPr>
              <w:pStyle w:val="TAC"/>
              <w:spacing w:after="20"/>
              <w:jc w:val="left"/>
              <w:rPr>
                <w:rFonts w:eastAsia="DengXian"/>
              </w:rPr>
            </w:pPr>
            <w:r w:rsidRPr="00CA4C8C">
              <w:rPr>
                <w:rFonts w:eastAsia="DengXian"/>
              </w:rPr>
              <w:t>30m</w:t>
            </w:r>
          </w:p>
          <w:p w14:paraId="030201E0" w14:textId="77777777" w:rsidR="009B2677" w:rsidRPr="00CA4C8C" w:rsidRDefault="009B2677" w:rsidP="009F4686">
            <w:pPr>
              <w:pStyle w:val="TAC"/>
              <w:spacing w:after="20"/>
              <w:jc w:val="left"/>
              <w:rPr>
                <w:rFonts w:eastAsia="DengXian"/>
                <w:lang w:eastAsia="zh-CN"/>
              </w:rPr>
            </w:pPr>
          </w:p>
        </w:tc>
      </w:tr>
      <w:tr w:rsidR="009B2677" w:rsidRPr="00CA4C8C" w14:paraId="0B0B7804" w14:textId="77777777" w:rsidTr="009F4686">
        <w:trPr>
          <w:jc w:val="center"/>
        </w:trPr>
        <w:tc>
          <w:tcPr>
            <w:tcW w:w="0" w:type="auto"/>
            <w:shd w:val="clear" w:color="auto" w:fill="auto"/>
            <w:tcMar>
              <w:top w:w="28" w:type="dxa"/>
              <w:bottom w:w="28" w:type="dxa"/>
            </w:tcMar>
            <w:vAlign w:val="center"/>
          </w:tcPr>
          <w:p w14:paraId="6E390751" w14:textId="77777777" w:rsidR="009B2677" w:rsidRPr="00CA4C8C" w:rsidRDefault="009B2677" w:rsidP="009F4686">
            <w:pPr>
              <w:pStyle w:val="TAC"/>
              <w:spacing w:after="20"/>
              <w:jc w:val="left"/>
              <w:rPr>
                <w:rFonts w:eastAsia="DengXian"/>
              </w:rPr>
            </w:pPr>
            <w:r w:rsidRPr="00CA4C8C">
              <w:rPr>
                <w:rFonts w:eastAsia="DengXian"/>
              </w:rPr>
              <w:t xml:space="preserve">Carrier frequency </w:t>
            </w:r>
          </w:p>
        </w:tc>
        <w:tc>
          <w:tcPr>
            <w:tcW w:w="0" w:type="auto"/>
            <w:shd w:val="clear" w:color="auto" w:fill="auto"/>
            <w:tcMar>
              <w:top w:w="28" w:type="dxa"/>
              <w:bottom w:w="28" w:type="dxa"/>
            </w:tcMar>
            <w:vAlign w:val="center"/>
          </w:tcPr>
          <w:p w14:paraId="1CDAA57D" w14:textId="77777777" w:rsidR="009B2677" w:rsidRPr="00CA4C8C" w:rsidRDefault="009B2677" w:rsidP="009F4686">
            <w:pPr>
              <w:pStyle w:val="TAC"/>
              <w:spacing w:after="20"/>
              <w:jc w:val="left"/>
              <w:rPr>
                <w:rFonts w:eastAsia="DengXian"/>
              </w:rPr>
            </w:pPr>
            <w:r w:rsidRPr="00CA4C8C">
              <w:rPr>
                <w:rFonts w:eastAsia="DengXian"/>
              </w:rPr>
              <w:t xml:space="preserve">2GHz, </w:t>
            </w:r>
            <w:r>
              <w:rPr>
                <w:rFonts w:eastAsia="DengXian" w:hint="eastAsia"/>
                <w:lang w:eastAsia="zh-CN"/>
              </w:rPr>
              <w:t>4</w:t>
            </w:r>
            <w:r w:rsidRPr="00CA4C8C">
              <w:rPr>
                <w:rFonts w:eastAsia="DengXian"/>
              </w:rPr>
              <w:t xml:space="preserve">GHz </w:t>
            </w:r>
          </w:p>
        </w:tc>
      </w:tr>
      <w:tr w:rsidR="009B2677" w:rsidRPr="00CA4C8C" w14:paraId="42655453" w14:textId="77777777" w:rsidTr="009F4686">
        <w:trPr>
          <w:jc w:val="center"/>
        </w:trPr>
        <w:tc>
          <w:tcPr>
            <w:tcW w:w="0" w:type="auto"/>
            <w:shd w:val="clear" w:color="auto" w:fill="auto"/>
            <w:tcMar>
              <w:top w:w="28" w:type="dxa"/>
              <w:bottom w:w="28" w:type="dxa"/>
            </w:tcMar>
            <w:vAlign w:val="center"/>
          </w:tcPr>
          <w:p w14:paraId="5207EF7E" w14:textId="77777777" w:rsidR="009B2677" w:rsidRPr="00CA4C8C" w:rsidRDefault="009B2677" w:rsidP="009F4686">
            <w:pPr>
              <w:pStyle w:val="TAC"/>
              <w:spacing w:after="20"/>
              <w:jc w:val="left"/>
              <w:rPr>
                <w:rFonts w:eastAsia="DengXian"/>
              </w:rPr>
            </w:pPr>
            <w:r w:rsidRPr="00CA4C8C">
              <w:rPr>
                <w:rFonts w:eastAsia="DengXian"/>
              </w:rPr>
              <w:t>Frequency reuse factor</w:t>
            </w:r>
          </w:p>
        </w:tc>
        <w:tc>
          <w:tcPr>
            <w:tcW w:w="0" w:type="auto"/>
            <w:shd w:val="clear" w:color="auto" w:fill="auto"/>
            <w:tcMar>
              <w:top w:w="28" w:type="dxa"/>
              <w:bottom w:w="28" w:type="dxa"/>
            </w:tcMar>
            <w:vAlign w:val="center"/>
          </w:tcPr>
          <w:p w14:paraId="157B9DE7" w14:textId="77777777" w:rsidR="009B2677" w:rsidRPr="00CA4C8C" w:rsidRDefault="009B2677" w:rsidP="009F4686">
            <w:pPr>
              <w:pStyle w:val="TAC"/>
              <w:spacing w:after="20"/>
              <w:jc w:val="left"/>
              <w:rPr>
                <w:rFonts w:eastAsia="DengXian"/>
              </w:rPr>
            </w:pPr>
            <w:r w:rsidRPr="00CA4C8C">
              <w:rPr>
                <w:rFonts w:eastAsia="DengXian"/>
              </w:rPr>
              <w:t>1</w:t>
            </w:r>
          </w:p>
        </w:tc>
      </w:tr>
      <w:tr w:rsidR="009B2677" w:rsidRPr="00CA4C8C" w14:paraId="02E08727" w14:textId="77777777" w:rsidTr="009F4686">
        <w:trPr>
          <w:jc w:val="center"/>
        </w:trPr>
        <w:tc>
          <w:tcPr>
            <w:tcW w:w="0" w:type="auto"/>
            <w:shd w:val="clear" w:color="auto" w:fill="auto"/>
            <w:tcMar>
              <w:top w:w="28" w:type="dxa"/>
              <w:bottom w:w="28" w:type="dxa"/>
            </w:tcMar>
            <w:vAlign w:val="center"/>
          </w:tcPr>
          <w:p w14:paraId="4460D0D7" w14:textId="77777777" w:rsidR="009B2677" w:rsidRPr="00CA4C8C" w:rsidRDefault="009B2677" w:rsidP="009F4686">
            <w:pPr>
              <w:pStyle w:val="TAC"/>
              <w:spacing w:after="20"/>
              <w:jc w:val="left"/>
              <w:rPr>
                <w:rFonts w:eastAsia="DengXian"/>
              </w:rPr>
            </w:pPr>
            <w:r w:rsidRPr="00CA4C8C">
              <w:rPr>
                <w:rFonts w:eastAsia="DengXian"/>
              </w:rPr>
              <w:t>Duplex mode</w:t>
            </w:r>
          </w:p>
        </w:tc>
        <w:tc>
          <w:tcPr>
            <w:tcW w:w="0" w:type="auto"/>
            <w:shd w:val="clear" w:color="auto" w:fill="auto"/>
            <w:tcMar>
              <w:top w:w="28" w:type="dxa"/>
              <w:bottom w:w="28" w:type="dxa"/>
            </w:tcMar>
            <w:vAlign w:val="center"/>
          </w:tcPr>
          <w:p w14:paraId="51389608" w14:textId="77777777" w:rsidR="009B2677" w:rsidRPr="00CA4C8C" w:rsidRDefault="009B2677" w:rsidP="009F4686">
            <w:pPr>
              <w:pStyle w:val="TAC"/>
              <w:spacing w:after="20"/>
              <w:jc w:val="left"/>
              <w:rPr>
                <w:rFonts w:eastAsia="DengXian"/>
              </w:rPr>
            </w:pPr>
            <w:r w:rsidRPr="00CA4C8C">
              <w:rPr>
                <w:rFonts w:eastAsia="DengXian"/>
              </w:rPr>
              <w:t>FDD@2GHz, TDD@</w:t>
            </w:r>
            <w:r>
              <w:rPr>
                <w:rFonts w:eastAsia="DengXian" w:hint="eastAsia"/>
                <w:lang w:eastAsia="zh-CN"/>
              </w:rPr>
              <w:t>4</w:t>
            </w:r>
            <w:r w:rsidRPr="00CA4C8C">
              <w:rPr>
                <w:rFonts w:eastAsia="DengXian"/>
              </w:rPr>
              <w:t>GHz</w:t>
            </w:r>
          </w:p>
        </w:tc>
      </w:tr>
      <w:tr w:rsidR="009B2677" w:rsidRPr="00CA4C8C" w14:paraId="0213369B" w14:textId="77777777" w:rsidTr="009F4686">
        <w:trPr>
          <w:jc w:val="center"/>
        </w:trPr>
        <w:tc>
          <w:tcPr>
            <w:tcW w:w="0" w:type="auto"/>
            <w:shd w:val="clear" w:color="auto" w:fill="auto"/>
            <w:tcMar>
              <w:top w:w="28" w:type="dxa"/>
              <w:bottom w:w="28" w:type="dxa"/>
            </w:tcMar>
            <w:vAlign w:val="center"/>
          </w:tcPr>
          <w:p w14:paraId="7AAD9943" w14:textId="77777777" w:rsidR="009B2677" w:rsidRPr="00CA4C8C" w:rsidRDefault="009B2677" w:rsidP="009F4686">
            <w:pPr>
              <w:pStyle w:val="TAC"/>
              <w:spacing w:after="20"/>
              <w:jc w:val="left"/>
              <w:rPr>
                <w:rFonts w:eastAsia="DengXian"/>
              </w:rPr>
            </w:pPr>
            <w:r w:rsidRPr="00CA4C8C">
              <w:rPr>
                <w:rFonts w:eastAsia="DengXian"/>
              </w:rPr>
              <w:t>Channel bandwidth</w:t>
            </w:r>
          </w:p>
        </w:tc>
        <w:tc>
          <w:tcPr>
            <w:tcW w:w="0" w:type="auto"/>
            <w:shd w:val="clear" w:color="auto" w:fill="auto"/>
            <w:tcMar>
              <w:top w:w="28" w:type="dxa"/>
              <w:bottom w:w="28" w:type="dxa"/>
            </w:tcMar>
            <w:vAlign w:val="center"/>
          </w:tcPr>
          <w:p w14:paraId="70DDA516" w14:textId="77777777" w:rsidR="009B2677" w:rsidRPr="00CA4C8C" w:rsidRDefault="009B2677" w:rsidP="009F4686">
            <w:pPr>
              <w:pStyle w:val="TAC"/>
              <w:spacing w:after="20"/>
              <w:jc w:val="left"/>
              <w:rPr>
                <w:rFonts w:eastAsia="DengXian"/>
              </w:rPr>
            </w:pPr>
            <w:r w:rsidRPr="00CA4C8C">
              <w:rPr>
                <w:rFonts w:eastAsia="DengXian"/>
              </w:rPr>
              <w:t>20MHz@2GHz, 100MHz@</w:t>
            </w:r>
            <w:r>
              <w:rPr>
                <w:rFonts w:eastAsia="DengXian" w:hint="eastAsia"/>
                <w:lang w:eastAsia="zh-CN"/>
              </w:rPr>
              <w:t>4</w:t>
            </w:r>
            <w:r w:rsidRPr="00CA4C8C">
              <w:rPr>
                <w:rFonts w:eastAsia="DengXian"/>
              </w:rPr>
              <w:t>GHz</w:t>
            </w:r>
          </w:p>
        </w:tc>
      </w:tr>
      <w:tr w:rsidR="009B2677" w:rsidRPr="00CA4C8C" w14:paraId="7C9D6CA0" w14:textId="77777777" w:rsidTr="009F4686">
        <w:trPr>
          <w:jc w:val="center"/>
        </w:trPr>
        <w:tc>
          <w:tcPr>
            <w:tcW w:w="0" w:type="auto"/>
            <w:shd w:val="clear" w:color="auto" w:fill="auto"/>
            <w:tcMar>
              <w:top w:w="28" w:type="dxa"/>
              <w:bottom w:w="28" w:type="dxa"/>
            </w:tcMar>
            <w:vAlign w:val="center"/>
          </w:tcPr>
          <w:p w14:paraId="3622844B" w14:textId="77777777" w:rsidR="009B2677" w:rsidRPr="00CA4C8C" w:rsidRDefault="009B2677" w:rsidP="009F4686">
            <w:pPr>
              <w:pStyle w:val="TAC"/>
              <w:spacing w:after="20"/>
              <w:jc w:val="left"/>
              <w:rPr>
                <w:rFonts w:eastAsia="DengXian"/>
              </w:rPr>
            </w:pPr>
            <w:r w:rsidRPr="00CA4C8C">
              <w:rPr>
                <w:rFonts w:eastAsia="DengXian"/>
              </w:rPr>
              <w:t>Subcarrier spacing (SCS)</w:t>
            </w:r>
          </w:p>
        </w:tc>
        <w:tc>
          <w:tcPr>
            <w:tcW w:w="0" w:type="auto"/>
            <w:shd w:val="clear" w:color="auto" w:fill="auto"/>
            <w:tcMar>
              <w:top w:w="28" w:type="dxa"/>
              <w:bottom w:w="28" w:type="dxa"/>
            </w:tcMar>
            <w:vAlign w:val="center"/>
          </w:tcPr>
          <w:p w14:paraId="6539FCA0" w14:textId="77777777" w:rsidR="009B2677" w:rsidRPr="00CA4C8C" w:rsidRDefault="009B2677" w:rsidP="009F4686">
            <w:pPr>
              <w:pStyle w:val="TAC"/>
              <w:spacing w:after="20"/>
              <w:jc w:val="left"/>
              <w:rPr>
                <w:rFonts w:eastAsia="DengXian"/>
              </w:rPr>
            </w:pPr>
            <w:r w:rsidRPr="00CA4C8C">
              <w:rPr>
                <w:rFonts w:eastAsia="DengXian"/>
              </w:rPr>
              <w:t>15k@2GHz, 30k@</w:t>
            </w:r>
            <w:r>
              <w:rPr>
                <w:rFonts w:eastAsia="DengXian" w:hint="eastAsia"/>
                <w:lang w:eastAsia="zh-CN"/>
              </w:rPr>
              <w:t>4</w:t>
            </w:r>
            <w:r w:rsidRPr="00CA4C8C">
              <w:rPr>
                <w:rFonts w:eastAsia="DengXian"/>
              </w:rPr>
              <w:t>GHz</w:t>
            </w:r>
          </w:p>
        </w:tc>
      </w:tr>
      <w:tr w:rsidR="009B2677" w:rsidRPr="00E4073A" w14:paraId="1231E591" w14:textId="77777777" w:rsidTr="009F4686">
        <w:trPr>
          <w:jc w:val="center"/>
        </w:trPr>
        <w:tc>
          <w:tcPr>
            <w:tcW w:w="0" w:type="auto"/>
            <w:shd w:val="clear" w:color="auto" w:fill="auto"/>
            <w:tcMar>
              <w:top w:w="28" w:type="dxa"/>
              <w:bottom w:w="28" w:type="dxa"/>
            </w:tcMar>
            <w:vAlign w:val="center"/>
          </w:tcPr>
          <w:p w14:paraId="3E5D228C" w14:textId="77777777" w:rsidR="009B2677" w:rsidRPr="00CA4C8C" w:rsidRDefault="009B2677" w:rsidP="009F4686">
            <w:pPr>
              <w:pStyle w:val="TAC"/>
              <w:spacing w:after="20"/>
              <w:jc w:val="left"/>
              <w:rPr>
                <w:rFonts w:eastAsia="DengXian"/>
              </w:rPr>
            </w:pPr>
            <w:r w:rsidRPr="00CA4C8C">
              <w:rPr>
                <w:rFonts w:eastAsia="DengXian"/>
              </w:rPr>
              <w:t>Number of cells</w:t>
            </w:r>
          </w:p>
        </w:tc>
        <w:tc>
          <w:tcPr>
            <w:tcW w:w="0" w:type="auto"/>
            <w:shd w:val="clear" w:color="auto" w:fill="auto"/>
            <w:tcMar>
              <w:top w:w="28" w:type="dxa"/>
              <w:bottom w:w="28" w:type="dxa"/>
            </w:tcMar>
            <w:vAlign w:val="center"/>
          </w:tcPr>
          <w:p w14:paraId="16032868" w14:textId="77777777" w:rsidR="009B2677" w:rsidRPr="00E4073A" w:rsidRDefault="009B2677" w:rsidP="009F4686">
            <w:pPr>
              <w:pStyle w:val="TAC"/>
              <w:spacing w:after="20"/>
              <w:jc w:val="left"/>
              <w:rPr>
                <w:rFonts w:eastAsia="DengXian"/>
              </w:rPr>
            </w:pPr>
            <w:r w:rsidRPr="00E4073A">
              <w:rPr>
                <w:rFonts w:eastAsia="DengXian"/>
              </w:rPr>
              <w:t>one cell</w:t>
            </w:r>
          </w:p>
        </w:tc>
      </w:tr>
      <w:tr w:rsidR="009B2677" w:rsidRPr="00E4073A" w14:paraId="6C43FAC0" w14:textId="77777777" w:rsidTr="009F4686">
        <w:trPr>
          <w:jc w:val="center"/>
        </w:trPr>
        <w:tc>
          <w:tcPr>
            <w:tcW w:w="0" w:type="auto"/>
            <w:shd w:val="clear" w:color="auto" w:fill="auto"/>
            <w:tcMar>
              <w:top w:w="28" w:type="dxa"/>
              <w:bottom w:w="28" w:type="dxa"/>
            </w:tcMar>
            <w:vAlign w:val="center"/>
          </w:tcPr>
          <w:p w14:paraId="1F409F9A" w14:textId="77777777" w:rsidR="009B2677" w:rsidRPr="00CA4C8C" w:rsidRDefault="009B2677" w:rsidP="009F4686">
            <w:pPr>
              <w:pStyle w:val="TAC"/>
              <w:spacing w:after="20"/>
              <w:jc w:val="left"/>
              <w:rPr>
                <w:rFonts w:eastAsia="DengXian"/>
              </w:rPr>
            </w:pPr>
            <w:r w:rsidRPr="00CA4C8C">
              <w:rPr>
                <w:rFonts w:eastAsia="DengXian"/>
              </w:rPr>
              <w:t>UE distribution</w:t>
            </w:r>
          </w:p>
        </w:tc>
        <w:tc>
          <w:tcPr>
            <w:tcW w:w="0" w:type="auto"/>
            <w:shd w:val="clear" w:color="auto" w:fill="auto"/>
            <w:tcMar>
              <w:top w:w="28" w:type="dxa"/>
              <w:bottom w:w="28" w:type="dxa"/>
            </w:tcMar>
            <w:vAlign w:val="center"/>
          </w:tcPr>
          <w:p w14:paraId="0D37AC11" w14:textId="77777777" w:rsidR="009B2677" w:rsidRPr="00E4073A" w:rsidRDefault="009B2677" w:rsidP="009F4686">
            <w:pPr>
              <w:pStyle w:val="TAC"/>
              <w:spacing w:after="20"/>
              <w:jc w:val="left"/>
              <w:rPr>
                <w:rFonts w:eastAsia="DengXian"/>
              </w:rPr>
            </w:pPr>
            <w:r w:rsidRPr="00E4073A">
              <w:rPr>
                <w:rFonts w:eastAsia="DengXian"/>
              </w:rPr>
              <w:t>Single ATG UE per ATG cell</w:t>
            </w:r>
          </w:p>
          <w:p w14:paraId="2BD0C8D7" w14:textId="77777777" w:rsidR="009B2677" w:rsidRPr="00E4073A" w:rsidRDefault="009B2677" w:rsidP="009F4686">
            <w:pPr>
              <w:pStyle w:val="TAC"/>
              <w:spacing w:after="20"/>
              <w:jc w:val="left"/>
              <w:rPr>
                <w:rFonts w:eastAsia="DengXian"/>
              </w:rPr>
            </w:pPr>
            <w:r w:rsidRPr="00E4073A">
              <w:rPr>
                <w:rFonts w:eastAsia="DengXian"/>
              </w:rPr>
              <w:t>Horizontal: Random</w:t>
            </w:r>
          </w:p>
          <w:p w14:paraId="03B5B095" w14:textId="77777777" w:rsidR="009B2677" w:rsidRPr="00E4073A" w:rsidRDefault="009B2677" w:rsidP="009F4686">
            <w:pPr>
              <w:pStyle w:val="TAC"/>
              <w:spacing w:after="20"/>
              <w:jc w:val="left"/>
              <w:rPr>
                <w:rFonts w:eastAsia="DengXian"/>
              </w:rPr>
            </w:pPr>
            <w:r w:rsidRPr="00E4073A">
              <w:rPr>
                <w:rFonts w:eastAsia="DengXian"/>
              </w:rPr>
              <w:t>[Vertical: Distributed between 3km and 10km]</w:t>
            </w:r>
          </w:p>
        </w:tc>
      </w:tr>
      <w:tr w:rsidR="009B2677" w:rsidRPr="00CA4C8C" w14:paraId="70385224" w14:textId="77777777" w:rsidTr="009F4686">
        <w:trPr>
          <w:jc w:val="center"/>
        </w:trPr>
        <w:tc>
          <w:tcPr>
            <w:tcW w:w="0" w:type="auto"/>
            <w:shd w:val="clear" w:color="auto" w:fill="auto"/>
            <w:tcMar>
              <w:top w:w="28" w:type="dxa"/>
              <w:bottom w:w="28" w:type="dxa"/>
            </w:tcMar>
            <w:vAlign w:val="center"/>
          </w:tcPr>
          <w:p w14:paraId="06F7818D" w14:textId="77777777" w:rsidR="009B2677" w:rsidRPr="00CA4C8C" w:rsidRDefault="009B2677" w:rsidP="009F4686">
            <w:pPr>
              <w:pStyle w:val="TAC"/>
              <w:spacing w:after="20"/>
              <w:jc w:val="left"/>
              <w:rPr>
                <w:rFonts w:eastAsia="DengXian"/>
              </w:rPr>
            </w:pPr>
            <w:r w:rsidRPr="00CA4C8C">
              <w:rPr>
                <w:rFonts w:eastAsia="DengXian"/>
              </w:rPr>
              <w:t>Indoor UE percentage</w:t>
            </w:r>
          </w:p>
        </w:tc>
        <w:tc>
          <w:tcPr>
            <w:tcW w:w="0" w:type="auto"/>
            <w:shd w:val="clear" w:color="auto" w:fill="auto"/>
            <w:tcMar>
              <w:top w:w="28" w:type="dxa"/>
              <w:bottom w:w="28" w:type="dxa"/>
            </w:tcMar>
            <w:vAlign w:val="center"/>
          </w:tcPr>
          <w:p w14:paraId="6031C3FB" w14:textId="77777777" w:rsidR="009B2677" w:rsidRPr="00CA4C8C" w:rsidRDefault="009B2677" w:rsidP="009F4686">
            <w:pPr>
              <w:pStyle w:val="TAC"/>
              <w:spacing w:after="20"/>
              <w:jc w:val="left"/>
              <w:rPr>
                <w:rFonts w:eastAsia="DengXian"/>
              </w:rPr>
            </w:pPr>
            <w:r w:rsidRPr="00CA4C8C">
              <w:rPr>
                <w:rFonts w:eastAsia="DengXian"/>
              </w:rPr>
              <w:t>0%</w:t>
            </w:r>
          </w:p>
        </w:tc>
      </w:tr>
      <w:tr w:rsidR="009B2677" w:rsidRPr="00CA4C8C" w14:paraId="14451AC9" w14:textId="77777777" w:rsidTr="009F4686">
        <w:trPr>
          <w:jc w:val="center"/>
        </w:trPr>
        <w:tc>
          <w:tcPr>
            <w:tcW w:w="0" w:type="auto"/>
            <w:shd w:val="clear" w:color="auto" w:fill="auto"/>
            <w:tcMar>
              <w:top w:w="28" w:type="dxa"/>
              <w:bottom w:w="28" w:type="dxa"/>
            </w:tcMar>
            <w:vAlign w:val="center"/>
          </w:tcPr>
          <w:p w14:paraId="3BB426BD" w14:textId="77777777" w:rsidR="009B2677" w:rsidRPr="00CA4C8C" w:rsidRDefault="009B2677" w:rsidP="009F4686">
            <w:pPr>
              <w:pStyle w:val="TAC"/>
              <w:spacing w:after="20"/>
              <w:jc w:val="left"/>
              <w:rPr>
                <w:rFonts w:eastAsia="DengXian"/>
              </w:rPr>
            </w:pPr>
            <w:r w:rsidRPr="00CA4C8C">
              <w:rPr>
                <w:rFonts w:eastAsia="DengXian"/>
              </w:rPr>
              <w:t xml:space="preserve">Number of DL active </w:t>
            </w:r>
            <w:proofErr w:type="spellStart"/>
            <w:r w:rsidRPr="00CA4C8C">
              <w:rPr>
                <w:rFonts w:eastAsia="DengXian"/>
              </w:rPr>
              <w:t>UEs</w:t>
            </w:r>
            <w:proofErr w:type="spellEnd"/>
            <w:r w:rsidRPr="00CA4C8C">
              <w:rPr>
                <w:rFonts w:eastAsia="DengXian"/>
              </w:rPr>
              <w:t xml:space="preserve"> per cell (NOTE 2)</w:t>
            </w:r>
          </w:p>
        </w:tc>
        <w:tc>
          <w:tcPr>
            <w:tcW w:w="0" w:type="auto"/>
            <w:shd w:val="clear" w:color="auto" w:fill="auto"/>
            <w:tcMar>
              <w:top w:w="28" w:type="dxa"/>
              <w:bottom w:w="28" w:type="dxa"/>
            </w:tcMar>
            <w:vAlign w:val="center"/>
          </w:tcPr>
          <w:p w14:paraId="093EFDA6" w14:textId="77777777" w:rsidR="009B2677" w:rsidRPr="00CA4C8C" w:rsidRDefault="009B2677" w:rsidP="009F4686">
            <w:pPr>
              <w:pStyle w:val="TAC"/>
              <w:spacing w:after="20"/>
              <w:jc w:val="left"/>
              <w:rPr>
                <w:rFonts w:eastAsia="DengXian"/>
              </w:rPr>
            </w:pPr>
            <w:r w:rsidRPr="00CA4C8C">
              <w:rPr>
                <w:rFonts w:eastAsia="DengXian"/>
              </w:rPr>
              <w:t>one UE</w:t>
            </w:r>
          </w:p>
          <w:p w14:paraId="50958CBD" w14:textId="77777777" w:rsidR="009B2677" w:rsidRPr="00CA4C8C" w:rsidRDefault="009B2677" w:rsidP="009F4686">
            <w:pPr>
              <w:pStyle w:val="TAC"/>
              <w:spacing w:after="20"/>
              <w:jc w:val="left"/>
              <w:rPr>
                <w:rFonts w:eastAsia="DengXian"/>
              </w:rPr>
            </w:pPr>
          </w:p>
        </w:tc>
      </w:tr>
      <w:tr w:rsidR="009B2677" w:rsidRPr="00CA4C8C" w14:paraId="1BFA98AE" w14:textId="77777777" w:rsidTr="009F4686">
        <w:trPr>
          <w:jc w:val="center"/>
        </w:trPr>
        <w:tc>
          <w:tcPr>
            <w:tcW w:w="0" w:type="auto"/>
            <w:shd w:val="clear" w:color="auto" w:fill="auto"/>
            <w:tcMar>
              <w:top w:w="28" w:type="dxa"/>
              <w:bottom w:w="28" w:type="dxa"/>
            </w:tcMar>
            <w:vAlign w:val="center"/>
          </w:tcPr>
          <w:p w14:paraId="3A21489E" w14:textId="77777777" w:rsidR="009B2677" w:rsidRPr="00CA4C8C" w:rsidRDefault="009B2677" w:rsidP="009F4686">
            <w:pPr>
              <w:pStyle w:val="TAC"/>
              <w:spacing w:after="20"/>
              <w:jc w:val="left"/>
              <w:rPr>
                <w:rFonts w:eastAsia="DengXian"/>
              </w:rPr>
            </w:pPr>
            <w:r w:rsidRPr="00CA4C8C">
              <w:rPr>
                <w:rFonts w:eastAsia="DengXian"/>
              </w:rPr>
              <w:t xml:space="preserve">Number of UL active </w:t>
            </w:r>
            <w:proofErr w:type="spellStart"/>
            <w:r w:rsidRPr="00CA4C8C">
              <w:rPr>
                <w:rFonts w:eastAsia="DengXian"/>
              </w:rPr>
              <w:t>UEs</w:t>
            </w:r>
            <w:proofErr w:type="spellEnd"/>
            <w:r w:rsidRPr="00CA4C8C">
              <w:rPr>
                <w:rFonts w:eastAsia="DengXian"/>
              </w:rPr>
              <w:t xml:space="preserve"> per cell</w:t>
            </w:r>
          </w:p>
          <w:p w14:paraId="29EBA6B3" w14:textId="77777777" w:rsidR="009B2677" w:rsidRPr="00CA4C8C" w:rsidRDefault="009B2677" w:rsidP="009F4686">
            <w:pPr>
              <w:pStyle w:val="TAC"/>
              <w:spacing w:after="20"/>
              <w:jc w:val="left"/>
              <w:rPr>
                <w:rFonts w:eastAsia="DengXian"/>
              </w:rPr>
            </w:pPr>
            <w:r w:rsidRPr="00CA4C8C">
              <w:rPr>
                <w:rFonts w:eastAsia="DengXian"/>
              </w:rPr>
              <w:t>(NOTE 2)</w:t>
            </w:r>
          </w:p>
        </w:tc>
        <w:tc>
          <w:tcPr>
            <w:tcW w:w="0" w:type="auto"/>
            <w:shd w:val="clear" w:color="auto" w:fill="auto"/>
            <w:tcMar>
              <w:top w:w="28" w:type="dxa"/>
              <w:bottom w:w="28" w:type="dxa"/>
            </w:tcMar>
            <w:vAlign w:val="center"/>
          </w:tcPr>
          <w:p w14:paraId="5066D793" w14:textId="77777777" w:rsidR="009B2677" w:rsidRPr="00CA4C8C" w:rsidRDefault="009B2677" w:rsidP="009F4686">
            <w:pPr>
              <w:pStyle w:val="TAC"/>
              <w:spacing w:after="20"/>
              <w:jc w:val="left"/>
              <w:rPr>
                <w:rFonts w:eastAsia="DengXian"/>
              </w:rPr>
            </w:pPr>
            <w:r w:rsidRPr="00CA4C8C">
              <w:rPr>
                <w:rFonts w:eastAsia="DengXian"/>
              </w:rPr>
              <w:t>one UE</w:t>
            </w:r>
          </w:p>
          <w:p w14:paraId="1469053C" w14:textId="77777777" w:rsidR="009B2677" w:rsidRPr="00CA4C8C" w:rsidRDefault="009B2677" w:rsidP="009F4686">
            <w:pPr>
              <w:pStyle w:val="TAC"/>
              <w:spacing w:after="20"/>
              <w:jc w:val="left"/>
              <w:rPr>
                <w:rFonts w:eastAsia="DengXian"/>
                <w:lang w:eastAsia="zh-CN"/>
              </w:rPr>
            </w:pPr>
          </w:p>
        </w:tc>
      </w:tr>
      <w:tr w:rsidR="009B2677" w:rsidRPr="00CA4C8C" w14:paraId="19AC2399" w14:textId="77777777" w:rsidTr="009F4686">
        <w:trPr>
          <w:jc w:val="center"/>
        </w:trPr>
        <w:tc>
          <w:tcPr>
            <w:tcW w:w="0" w:type="auto"/>
            <w:shd w:val="clear" w:color="auto" w:fill="auto"/>
            <w:tcMar>
              <w:top w:w="28" w:type="dxa"/>
              <w:bottom w:w="28" w:type="dxa"/>
            </w:tcMar>
            <w:vAlign w:val="center"/>
          </w:tcPr>
          <w:p w14:paraId="77C0026E" w14:textId="77777777" w:rsidR="009B2677" w:rsidRPr="00CA4C8C" w:rsidRDefault="009B2677" w:rsidP="009F4686">
            <w:pPr>
              <w:pStyle w:val="TAC"/>
              <w:spacing w:after="20"/>
              <w:jc w:val="left"/>
              <w:rPr>
                <w:rFonts w:eastAsia="DengXian"/>
              </w:rPr>
            </w:pPr>
            <w:r w:rsidRPr="00CA4C8C">
              <w:rPr>
                <w:rFonts w:eastAsia="DengXian"/>
              </w:rPr>
              <w:t>DL scheduled bandwidth per UE</w:t>
            </w:r>
          </w:p>
        </w:tc>
        <w:tc>
          <w:tcPr>
            <w:tcW w:w="0" w:type="auto"/>
            <w:shd w:val="clear" w:color="auto" w:fill="auto"/>
            <w:tcMar>
              <w:top w:w="28" w:type="dxa"/>
              <w:bottom w:w="28" w:type="dxa"/>
            </w:tcMar>
            <w:vAlign w:val="center"/>
          </w:tcPr>
          <w:p w14:paraId="1C2A3125" w14:textId="77777777" w:rsidR="009B2677" w:rsidRPr="00CA4C8C" w:rsidRDefault="009B2677" w:rsidP="009F4686">
            <w:pPr>
              <w:pStyle w:val="TAC"/>
              <w:spacing w:after="20"/>
              <w:jc w:val="left"/>
              <w:rPr>
                <w:rFonts w:eastAsia="DengXian"/>
              </w:rPr>
            </w:pPr>
            <w:r w:rsidRPr="00CA4C8C">
              <w:rPr>
                <w:rFonts w:eastAsia="DengXian"/>
              </w:rPr>
              <w:t>Full bandwidth</w:t>
            </w:r>
          </w:p>
        </w:tc>
      </w:tr>
      <w:tr w:rsidR="009B2677" w:rsidRPr="00CA4C8C" w14:paraId="28BD0F57" w14:textId="77777777" w:rsidTr="009F4686">
        <w:trPr>
          <w:jc w:val="center"/>
        </w:trPr>
        <w:tc>
          <w:tcPr>
            <w:tcW w:w="0" w:type="auto"/>
            <w:shd w:val="clear" w:color="auto" w:fill="auto"/>
            <w:tcMar>
              <w:top w:w="28" w:type="dxa"/>
              <w:bottom w:w="28" w:type="dxa"/>
            </w:tcMar>
            <w:vAlign w:val="center"/>
          </w:tcPr>
          <w:p w14:paraId="7BDE5F2C" w14:textId="77777777" w:rsidR="009B2677" w:rsidRPr="00CA4C8C" w:rsidRDefault="009B2677" w:rsidP="009F4686">
            <w:pPr>
              <w:pStyle w:val="TAC"/>
              <w:spacing w:after="20"/>
              <w:jc w:val="left"/>
              <w:rPr>
                <w:rFonts w:eastAsia="DengXian"/>
              </w:rPr>
            </w:pPr>
            <w:r w:rsidRPr="00CA4C8C">
              <w:rPr>
                <w:rFonts w:eastAsia="DengXian"/>
              </w:rPr>
              <w:t>UL scheduled bandwidth per UE</w:t>
            </w:r>
          </w:p>
        </w:tc>
        <w:tc>
          <w:tcPr>
            <w:tcW w:w="0" w:type="auto"/>
            <w:shd w:val="clear" w:color="auto" w:fill="auto"/>
            <w:tcMar>
              <w:top w:w="28" w:type="dxa"/>
              <w:bottom w:w="28" w:type="dxa"/>
            </w:tcMar>
            <w:vAlign w:val="center"/>
          </w:tcPr>
          <w:p w14:paraId="1CF61CD6" w14:textId="77777777" w:rsidR="009B2677" w:rsidRPr="00CA4C8C" w:rsidRDefault="009B2677" w:rsidP="009F4686">
            <w:pPr>
              <w:pStyle w:val="TAC"/>
              <w:spacing w:after="20"/>
              <w:jc w:val="left"/>
              <w:rPr>
                <w:rFonts w:eastAsia="DengXian"/>
                <w:lang w:eastAsia="zh-CN"/>
              </w:rPr>
            </w:pPr>
            <w:r w:rsidRPr="00CA4C8C">
              <w:rPr>
                <w:rFonts w:eastAsia="DengXian"/>
              </w:rPr>
              <w:t>Full bandwidth</w:t>
            </w:r>
          </w:p>
        </w:tc>
      </w:tr>
      <w:tr w:rsidR="009B2677" w:rsidRPr="00CA4C8C" w14:paraId="5D4FA348" w14:textId="77777777" w:rsidTr="009F4686">
        <w:trPr>
          <w:jc w:val="center"/>
        </w:trPr>
        <w:tc>
          <w:tcPr>
            <w:tcW w:w="0" w:type="auto"/>
            <w:shd w:val="clear" w:color="auto" w:fill="auto"/>
            <w:tcMar>
              <w:top w:w="28" w:type="dxa"/>
              <w:bottom w:w="28" w:type="dxa"/>
            </w:tcMar>
            <w:vAlign w:val="center"/>
          </w:tcPr>
          <w:p w14:paraId="78024F06" w14:textId="77777777" w:rsidR="009B2677" w:rsidRPr="00CA4C8C" w:rsidRDefault="009B2677" w:rsidP="009F4686">
            <w:pPr>
              <w:pStyle w:val="TAC"/>
              <w:spacing w:after="20"/>
              <w:jc w:val="left"/>
              <w:rPr>
                <w:rFonts w:eastAsia="DengXian"/>
              </w:rPr>
            </w:pPr>
            <w:r w:rsidRPr="00CA4C8C">
              <w:rPr>
                <w:rFonts w:eastAsia="DengXian"/>
              </w:rPr>
              <w:t>Traffic model</w:t>
            </w:r>
          </w:p>
        </w:tc>
        <w:tc>
          <w:tcPr>
            <w:tcW w:w="0" w:type="auto"/>
            <w:shd w:val="clear" w:color="auto" w:fill="auto"/>
            <w:tcMar>
              <w:top w:w="28" w:type="dxa"/>
              <w:bottom w:w="28" w:type="dxa"/>
            </w:tcMar>
            <w:vAlign w:val="center"/>
          </w:tcPr>
          <w:p w14:paraId="0B9E91E5" w14:textId="77777777" w:rsidR="009B2677" w:rsidRPr="00CA4C8C" w:rsidRDefault="009B2677" w:rsidP="009F4686">
            <w:pPr>
              <w:pStyle w:val="TAC"/>
              <w:spacing w:after="20"/>
              <w:jc w:val="left"/>
              <w:rPr>
                <w:rFonts w:eastAsia="DengXian"/>
              </w:rPr>
            </w:pPr>
            <w:r w:rsidRPr="00CA4C8C">
              <w:rPr>
                <w:rFonts w:eastAsia="DengXian"/>
              </w:rPr>
              <w:t>Full buffer</w:t>
            </w:r>
          </w:p>
        </w:tc>
      </w:tr>
      <w:tr w:rsidR="009B2677" w:rsidRPr="00CA4C8C" w14:paraId="791EA174" w14:textId="77777777" w:rsidTr="009F4686">
        <w:trPr>
          <w:jc w:val="center"/>
        </w:trPr>
        <w:tc>
          <w:tcPr>
            <w:tcW w:w="0" w:type="auto"/>
            <w:shd w:val="clear" w:color="auto" w:fill="auto"/>
            <w:tcMar>
              <w:top w:w="28" w:type="dxa"/>
              <w:bottom w:w="28" w:type="dxa"/>
            </w:tcMar>
            <w:vAlign w:val="center"/>
          </w:tcPr>
          <w:p w14:paraId="5337D79F" w14:textId="77777777" w:rsidR="009B2677" w:rsidRPr="00CA4C8C" w:rsidRDefault="009B2677" w:rsidP="009F4686">
            <w:pPr>
              <w:pStyle w:val="TAC"/>
              <w:spacing w:after="20"/>
              <w:jc w:val="left"/>
              <w:rPr>
                <w:rFonts w:eastAsia="DengXian"/>
              </w:rPr>
            </w:pPr>
            <w:r w:rsidRPr="00CA4C8C">
              <w:rPr>
                <w:rFonts w:eastAsia="DengXian" w:hint="eastAsia"/>
                <w:lang w:eastAsia="zh-CN"/>
              </w:rPr>
              <w:t>ATG BS</w:t>
            </w:r>
            <w:r w:rsidRPr="00CA4C8C">
              <w:rPr>
                <w:rFonts w:eastAsia="DengXian"/>
              </w:rPr>
              <w:t xml:space="preserve"> maximum output power</w:t>
            </w:r>
          </w:p>
        </w:tc>
        <w:tc>
          <w:tcPr>
            <w:tcW w:w="0" w:type="auto"/>
            <w:shd w:val="clear" w:color="auto" w:fill="auto"/>
            <w:tcMar>
              <w:top w:w="28" w:type="dxa"/>
              <w:bottom w:w="28" w:type="dxa"/>
            </w:tcMar>
            <w:vAlign w:val="center"/>
          </w:tcPr>
          <w:p w14:paraId="2057E021" w14:textId="77777777" w:rsidR="009B2677" w:rsidRDefault="009B2677" w:rsidP="009F4686">
            <w:pPr>
              <w:pStyle w:val="TAC"/>
              <w:spacing w:after="20"/>
              <w:jc w:val="left"/>
              <w:rPr>
                <w:rFonts w:eastAsia="SimSun"/>
                <w:lang w:eastAsia="zh-CN"/>
              </w:rPr>
            </w:pPr>
            <w:r>
              <w:rPr>
                <w:rFonts w:eastAsia="SimSun"/>
                <w:lang w:eastAsia="zh-CN"/>
              </w:rPr>
              <w:t>43dBm</w:t>
            </w:r>
            <w:r w:rsidRPr="00CA4C8C">
              <w:rPr>
                <w:rFonts w:eastAsia="SimSun"/>
                <w:lang w:eastAsia="zh-CN"/>
              </w:rPr>
              <w:t xml:space="preserve"> </w:t>
            </w:r>
            <w:r>
              <w:rPr>
                <w:rFonts w:eastAsia="SimSun" w:hint="eastAsia"/>
                <w:lang w:eastAsia="zh-CN"/>
              </w:rPr>
              <w:t xml:space="preserve">BS output power </w:t>
            </w:r>
            <w:r w:rsidRPr="00CA4C8C">
              <w:rPr>
                <w:rFonts w:eastAsia="SimSun"/>
                <w:lang w:eastAsia="zh-CN"/>
              </w:rPr>
              <w:t>for 2GHz</w:t>
            </w:r>
          </w:p>
          <w:p w14:paraId="663E2502" w14:textId="77777777" w:rsidR="009B2677" w:rsidRPr="00CA4C8C" w:rsidRDefault="009B2677" w:rsidP="009F4686">
            <w:pPr>
              <w:pStyle w:val="TAC"/>
              <w:spacing w:after="20"/>
              <w:jc w:val="left"/>
              <w:rPr>
                <w:rFonts w:eastAsia="SimSun"/>
                <w:lang w:eastAsia="zh-CN"/>
              </w:rPr>
            </w:pPr>
            <w:r>
              <w:rPr>
                <w:rFonts w:eastAsia="SimSun" w:hint="eastAsia"/>
                <w:lang w:eastAsia="zh-CN"/>
              </w:rPr>
              <w:t>53dBm BS TRP output power for 4GHz</w:t>
            </w:r>
          </w:p>
        </w:tc>
      </w:tr>
      <w:tr w:rsidR="009B2677" w:rsidRPr="00CA4C8C" w14:paraId="061193F1" w14:textId="77777777" w:rsidTr="009F4686">
        <w:trPr>
          <w:jc w:val="center"/>
        </w:trPr>
        <w:tc>
          <w:tcPr>
            <w:tcW w:w="0" w:type="auto"/>
            <w:shd w:val="clear" w:color="auto" w:fill="auto"/>
            <w:tcMar>
              <w:top w:w="28" w:type="dxa"/>
              <w:bottom w:w="28" w:type="dxa"/>
            </w:tcMar>
            <w:vAlign w:val="center"/>
          </w:tcPr>
          <w:p w14:paraId="2724D647" w14:textId="77777777" w:rsidR="009B2677" w:rsidRPr="00CA4C8C" w:rsidRDefault="009B2677" w:rsidP="009F4686">
            <w:pPr>
              <w:pStyle w:val="TAC"/>
              <w:spacing w:after="20"/>
              <w:jc w:val="left"/>
              <w:rPr>
                <w:rFonts w:eastAsia="DengXian"/>
              </w:rPr>
            </w:pPr>
            <w:r w:rsidRPr="00CA4C8C">
              <w:rPr>
                <w:rFonts w:eastAsia="DengXian" w:hint="eastAsia"/>
                <w:lang w:eastAsia="zh-CN"/>
              </w:rPr>
              <w:t>ATG BS</w:t>
            </w:r>
            <w:r w:rsidRPr="00CA4C8C">
              <w:rPr>
                <w:rFonts w:eastAsia="DengXian"/>
              </w:rPr>
              <w:t xml:space="preserve"> noise figure</w:t>
            </w:r>
          </w:p>
        </w:tc>
        <w:tc>
          <w:tcPr>
            <w:tcW w:w="0" w:type="auto"/>
            <w:shd w:val="clear" w:color="auto" w:fill="auto"/>
            <w:tcMar>
              <w:top w:w="28" w:type="dxa"/>
              <w:bottom w:w="28" w:type="dxa"/>
            </w:tcMar>
            <w:vAlign w:val="center"/>
          </w:tcPr>
          <w:p w14:paraId="4B3D3470" w14:textId="77777777" w:rsidR="009B2677" w:rsidRPr="00CA4C8C" w:rsidRDefault="009B2677" w:rsidP="009F4686">
            <w:pPr>
              <w:pStyle w:val="TAC"/>
              <w:spacing w:after="20"/>
              <w:jc w:val="left"/>
              <w:rPr>
                <w:rFonts w:eastAsia="DengXian"/>
              </w:rPr>
            </w:pPr>
            <w:r w:rsidRPr="00CA4C8C">
              <w:rPr>
                <w:rFonts w:eastAsia="DengXian"/>
              </w:rPr>
              <w:t>5dB</w:t>
            </w:r>
          </w:p>
        </w:tc>
      </w:tr>
      <w:tr w:rsidR="009B2677" w:rsidRPr="00CA4C8C" w14:paraId="293F6889" w14:textId="77777777" w:rsidTr="009F4686">
        <w:trPr>
          <w:jc w:val="center"/>
        </w:trPr>
        <w:tc>
          <w:tcPr>
            <w:tcW w:w="0" w:type="auto"/>
            <w:shd w:val="clear" w:color="auto" w:fill="auto"/>
            <w:tcMar>
              <w:top w:w="28" w:type="dxa"/>
              <w:bottom w:w="28" w:type="dxa"/>
            </w:tcMar>
            <w:vAlign w:val="center"/>
          </w:tcPr>
          <w:p w14:paraId="6B654390" w14:textId="77777777" w:rsidR="009B2677" w:rsidRPr="00CA4C8C" w:rsidRDefault="009B2677" w:rsidP="009F4686">
            <w:pPr>
              <w:pStyle w:val="TAC"/>
              <w:spacing w:after="20"/>
              <w:jc w:val="left"/>
              <w:rPr>
                <w:rFonts w:eastAsia="DengXian"/>
                <w:lang w:eastAsia="zh-CN"/>
              </w:rPr>
            </w:pPr>
            <w:r w:rsidRPr="00CA4C8C">
              <w:rPr>
                <w:rFonts w:eastAsia="DengXian"/>
                <w:lang w:eastAsia="zh-CN"/>
              </w:rPr>
              <w:t>Handover margin</w:t>
            </w:r>
          </w:p>
        </w:tc>
        <w:tc>
          <w:tcPr>
            <w:tcW w:w="0" w:type="auto"/>
            <w:shd w:val="clear" w:color="auto" w:fill="auto"/>
            <w:tcMar>
              <w:top w:w="28" w:type="dxa"/>
              <w:bottom w:w="28" w:type="dxa"/>
            </w:tcMar>
            <w:vAlign w:val="center"/>
          </w:tcPr>
          <w:p w14:paraId="26DDE24D" w14:textId="77777777" w:rsidR="009B2677" w:rsidRPr="00CA4C8C" w:rsidRDefault="009B2677" w:rsidP="009F4686">
            <w:pPr>
              <w:pStyle w:val="TAC"/>
              <w:spacing w:after="20"/>
              <w:jc w:val="left"/>
              <w:rPr>
                <w:rFonts w:eastAsia="DengXian"/>
                <w:lang w:eastAsia="zh-CN"/>
              </w:rPr>
            </w:pPr>
            <w:r w:rsidRPr="00CA4C8C">
              <w:rPr>
                <w:rFonts w:eastAsia="DengXian"/>
              </w:rPr>
              <w:t>Not needed</w:t>
            </w:r>
          </w:p>
        </w:tc>
      </w:tr>
      <w:tr w:rsidR="009B2677" w:rsidRPr="00CA4C8C" w14:paraId="312F314A" w14:textId="77777777" w:rsidTr="009F4686">
        <w:trPr>
          <w:jc w:val="center"/>
        </w:trPr>
        <w:tc>
          <w:tcPr>
            <w:tcW w:w="0" w:type="auto"/>
            <w:gridSpan w:val="2"/>
            <w:shd w:val="clear" w:color="auto" w:fill="auto"/>
            <w:tcMar>
              <w:top w:w="28" w:type="dxa"/>
              <w:bottom w:w="28" w:type="dxa"/>
            </w:tcMar>
            <w:vAlign w:val="center"/>
          </w:tcPr>
          <w:p w14:paraId="009A0AF8" w14:textId="77777777" w:rsidR="009B2677" w:rsidRPr="00CA4C8C" w:rsidRDefault="009B2677" w:rsidP="009F4686">
            <w:pPr>
              <w:pStyle w:val="TAC"/>
              <w:spacing w:after="20"/>
              <w:jc w:val="left"/>
              <w:rPr>
                <w:rFonts w:eastAsia="DengXian"/>
                <w:lang w:eastAsia="zh-CN"/>
              </w:rPr>
            </w:pPr>
            <w:r w:rsidRPr="00CA4C8C">
              <w:rPr>
                <w:rFonts w:eastAsia="DengXian"/>
              </w:rPr>
              <w:t>NOTE 1:</w:t>
            </w:r>
            <w:r w:rsidRPr="00CA4C8C">
              <w:rPr>
                <w:rFonts w:eastAsia="DengXian"/>
                <w:lang w:eastAsia="zh-CN"/>
              </w:rPr>
              <w:t xml:space="preserve"> </w:t>
            </w:r>
            <w:r w:rsidRPr="00CA4C8C">
              <w:rPr>
                <w:rFonts w:eastAsia="DengXian"/>
                <w:lang w:eastAsia="zh-CN"/>
              </w:rPr>
              <w:tab/>
            </w:r>
            <w:r w:rsidRPr="00CA4C8C">
              <w:rPr>
                <w:rFonts w:eastAsia="DengXian" w:hint="eastAsia"/>
                <w:lang w:eastAsia="zh-CN"/>
              </w:rPr>
              <w:t>ATG BS</w:t>
            </w:r>
            <w:r w:rsidRPr="00CA4C8C">
              <w:rPr>
                <w:rFonts w:eastAsia="DengXian"/>
              </w:rPr>
              <w:t xml:space="preserve"> is assumed to serve </w:t>
            </w:r>
            <w:proofErr w:type="spellStart"/>
            <w:r w:rsidRPr="00CA4C8C">
              <w:rPr>
                <w:rFonts w:eastAsia="DengXian"/>
              </w:rPr>
              <w:t>UEs</w:t>
            </w:r>
            <w:proofErr w:type="spellEnd"/>
            <w:r w:rsidRPr="00CA4C8C">
              <w:rPr>
                <w:rFonts w:eastAsia="DengXian"/>
              </w:rPr>
              <w:t xml:space="preserve"> in the rural environment</w:t>
            </w:r>
            <w:r w:rsidRPr="00CA4C8C">
              <w:rPr>
                <w:rFonts w:eastAsia="DengXian" w:hint="eastAsia"/>
                <w:lang w:eastAsia="zh-CN"/>
              </w:rPr>
              <w:t>.</w:t>
            </w:r>
          </w:p>
          <w:p w14:paraId="30A36C3D" w14:textId="77777777" w:rsidR="009B2677" w:rsidRPr="00CA4C8C" w:rsidRDefault="009B2677" w:rsidP="009F4686">
            <w:pPr>
              <w:pStyle w:val="TAC"/>
              <w:spacing w:after="20"/>
              <w:jc w:val="left"/>
              <w:rPr>
                <w:rFonts w:eastAsia="DengXian"/>
              </w:rPr>
            </w:pPr>
            <w:r w:rsidRPr="00CA4C8C">
              <w:rPr>
                <w:rFonts w:eastAsia="DengXian"/>
              </w:rPr>
              <w:t>NOTE 2:</w:t>
            </w:r>
            <w:r w:rsidRPr="00CA4C8C">
              <w:rPr>
                <w:rFonts w:eastAsia="DengXian"/>
              </w:rPr>
              <w:tab/>
              <w:t>Same as the number of BS beam(s);</w:t>
            </w:r>
          </w:p>
          <w:p w14:paraId="087C3715" w14:textId="7D287879" w:rsidR="009B2677" w:rsidRPr="00CA4C8C" w:rsidRDefault="009B2677" w:rsidP="009F4686">
            <w:pPr>
              <w:pStyle w:val="TAC"/>
              <w:spacing w:after="20"/>
              <w:jc w:val="left"/>
              <w:rPr>
                <w:rFonts w:eastAsia="DengXian"/>
              </w:rPr>
            </w:pPr>
            <w:r w:rsidRPr="00CA4C8C">
              <w:rPr>
                <w:rFonts w:eastAsia="DengXian"/>
              </w:rPr>
              <w:t>NOTE 3:</w:t>
            </w:r>
            <w:r w:rsidRPr="00CA4C8C">
              <w:rPr>
                <w:rFonts w:eastAsia="DengXian"/>
              </w:rPr>
              <w:tab/>
              <w:t>ATG BS max TX power is</w:t>
            </w:r>
            <w:r w:rsidRPr="00CA4C8C">
              <w:rPr>
                <w:rFonts w:eastAsia="DengXian" w:hint="eastAsia"/>
              </w:rPr>
              <w:t xml:space="preserve"> defined per polarization</w:t>
            </w:r>
          </w:p>
          <w:p w14:paraId="2059D438" w14:textId="77777777" w:rsidR="009B2677" w:rsidRPr="00CA4C8C" w:rsidRDefault="009B2677" w:rsidP="009F4686">
            <w:pPr>
              <w:pStyle w:val="TAC"/>
              <w:spacing w:after="20"/>
              <w:jc w:val="left"/>
              <w:rPr>
                <w:rFonts w:eastAsia="DengXian"/>
              </w:rPr>
            </w:pPr>
          </w:p>
        </w:tc>
      </w:tr>
    </w:tbl>
    <w:p w14:paraId="45E942A8" w14:textId="36A03136" w:rsidR="009B2677" w:rsidRDefault="009B2677" w:rsidP="00CB3C73">
      <w:pPr>
        <w:rPr>
          <w:lang w:val="en-GB" w:eastAsia="ja-JP"/>
        </w:rPr>
      </w:pPr>
    </w:p>
    <w:p w14:paraId="37FC220B" w14:textId="6FD76F25" w:rsidR="00E4484F" w:rsidRDefault="00991B98" w:rsidP="00771ADB">
      <w:pPr>
        <w:jc w:val="both"/>
        <w:rPr>
          <w:lang w:val="en-GB" w:eastAsia="ja-JP"/>
        </w:rPr>
      </w:pPr>
      <w:r>
        <w:rPr>
          <w:lang w:val="en-GB" w:eastAsia="ja-JP"/>
        </w:rPr>
        <w:t>Most of the parameters are clear, however the assumption for the vertical distribution of the UEs is not clear</w:t>
      </w:r>
      <w:r w:rsidR="002C212D">
        <w:rPr>
          <w:lang w:val="en-GB" w:eastAsia="ja-JP"/>
        </w:rPr>
        <w:t xml:space="preserve"> and the horizontal assumption could be clarified further</w:t>
      </w:r>
      <w:r>
        <w:rPr>
          <w:lang w:val="en-GB" w:eastAsia="ja-JP"/>
        </w:rPr>
        <w:t xml:space="preserve">. </w:t>
      </w:r>
      <w:r w:rsidR="00E4484F">
        <w:rPr>
          <w:lang w:val="en-GB" w:eastAsia="ja-JP"/>
        </w:rPr>
        <w:t xml:space="preserve">In real life, the altitude distribution of UEs may be cell specific, as it </w:t>
      </w:r>
      <w:r w:rsidR="00C0781C">
        <w:rPr>
          <w:lang w:val="en-GB" w:eastAsia="ja-JP"/>
        </w:rPr>
        <w:t>may depend on the locations of airports</w:t>
      </w:r>
      <w:r w:rsidR="00C47287">
        <w:rPr>
          <w:lang w:val="en-GB" w:eastAsia="ja-JP"/>
        </w:rPr>
        <w:t>,</w:t>
      </w:r>
      <w:r w:rsidR="00C0781C">
        <w:rPr>
          <w:lang w:val="en-GB" w:eastAsia="ja-JP"/>
        </w:rPr>
        <w:t xml:space="preserve"> etc. </w:t>
      </w:r>
      <w:r w:rsidR="00200633">
        <w:rPr>
          <w:lang w:val="en-GB" w:eastAsia="ja-JP"/>
        </w:rPr>
        <w:t xml:space="preserve">Near to an airport, </w:t>
      </w:r>
      <w:r w:rsidR="00DB4612">
        <w:rPr>
          <w:lang w:val="en-GB" w:eastAsia="ja-JP"/>
        </w:rPr>
        <w:t xml:space="preserve">a significant proportion of UEs passing over a cell may be at lower altitude, whereas when there is no airport nearby, UEs will be at cruising altitude. </w:t>
      </w:r>
      <w:r w:rsidR="00C0781C">
        <w:rPr>
          <w:lang w:val="en-GB" w:eastAsia="ja-JP"/>
        </w:rPr>
        <w:t>For simulation purposes, the question is whether the chosen altitude distribution can be seen as realistic worst case.</w:t>
      </w:r>
    </w:p>
    <w:p w14:paraId="2B854907" w14:textId="37CF0433" w:rsidR="00124F39" w:rsidRDefault="007B1A25" w:rsidP="00771ADB">
      <w:pPr>
        <w:jc w:val="both"/>
        <w:rPr>
          <w:lang w:val="en-GB" w:eastAsia="ja-JP"/>
        </w:rPr>
      </w:pPr>
      <w:r>
        <w:rPr>
          <w:lang w:val="en-GB" w:eastAsia="ja-JP"/>
        </w:rPr>
        <w:t>Lower altitudes occur for a short part of the flight duration around take-off and landing. It is desirable for the ATG system to provide the same coverage as alternative systems, which generally operate down to 10,000ft (300m). However, since the lower altitudes are a relatively short part of the flight, it is reasonable that the performance is not optimized for low altitude scenarios specifically.</w:t>
      </w:r>
      <w:r w:rsidR="009C70A4">
        <w:rPr>
          <w:lang w:val="en-GB" w:eastAsia="ja-JP"/>
        </w:rPr>
        <w:t xml:space="preserve"> </w:t>
      </w:r>
      <w:proofErr w:type="gramStart"/>
      <w:r w:rsidR="009C70A4">
        <w:rPr>
          <w:lang w:val="en-GB" w:eastAsia="ja-JP"/>
        </w:rPr>
        <w:t>As long as</w:t>
      </w:r>
      <w:proofErr w:type="gramEnd"/>
      <w:r w:rsidR="009C70A4">
        <w:rPr>
          <w:lang w:val="en-GB" w:eastAsia="ja-JP"/>
        </w:rPr>
        <w:t xml:space="preserve"> </w:t>
      </w:r>
      <w:r w:rsidR="00C2392C">
        <w:rPr>
          <w:lang w:val="en-GB" w:eastAsia="ja-JP"/>
        </w:rPr>
        <w:t>the connection can function at low altitudes, a higher amount of disturbance</w:t>
      </w:r>
      <w:r w:rsidR="005C4BEA">
        <w:rPr>
          <w:lang w:val="en-GB" w:eastAsia="ja-JP"/>
        </w:rPr>
        <w:t xml:space="preserve"> to an ATG</w:t>
      </w:r>
      <w:r w:rsidR="00C2392C">
        <w:rPr>
          <w:lang w:val="en-GB" w:eastAsia="ja-JP"/>
        </w:rPr>
        <w:t xml:space="preserve"> from a TN can be accepted.</w:t>
      </w:r>
    </w:p>
    <w:p w14:paraId="7EA6D0B2" w14:textId="7F1F9085" w:rsidR="00132F4B" w:rsidRDefault="00876AFA" w:rsidP="00771ADB">
      <w:pPr>
        <w:jc w:val="both"/>
        <w:rPr>
          <w:lang w:val="en-GB" w:eastAsia="ja-JP"/>
        </w:rPr>
      </w:pPr>
      <w:r>
        <w:rPr>
          <w:lang w:val="en-GB" w:eastAsia="ja-JP"/>
        </w:rPr>
        <w:t xml:space="preserve">When it comes to disturbance to TN from ATG, </w:t>
      </w:r>
      <w:r w:rsidR="00597625">
        <w:rPr>
          <w:lang w:val="en-GB" w:eastAsia="ja-JP"/>
        </w:rPr>
        <w:t>more care may be needed</w:t>
      </w:r>
      <w:r w:rsidR="00DB5451">
        <w:rPr>
          <w:lang w:val="en-GB" w:eastAsia="ja-JP"/>
        </w:rPr>
        <w:t xml:space="preserve">. However, the height of the distant aircraft is unlikely to have a large impact on ATG DL – TN DL co-existence. For ATG UL – TN UL co-existence, </w:t>
      </w:r>
      <w:r w:rsidR="00AF7771">
        <w:rPr>
          <w:lang w:val="en-GB" w:eastAsia="ja-JP"/>
        </w:rPr>
        <w:t xml:space="preserve">results so far suggest that </w:t>
      </w:r>
      <w:r w:rsidR="00407C10">
        <w:rPr>
          <w:lang w:val="en-GB" w:eastAsia="ja-JP"/>
        </w:rPr>
        <w:t>degradation should not be significant, and furthermore only occurs as the aircraft passes over an area</w:t>
      </w:r>
      <w:r w:rsidR="005A5724">
        <w:rPr>
          <w:lang w:val="en-GB" w:eastAsia="ja-JP"/>
        </w:rPr>
        <w:t>, but further checking should be made.</w:t>
      </w:r>
    </w:p>
    <w:p w14:paraId="0F272580" w14:textId="51C6F2A1" w:rsidR="00484B2A" w:rsidRDefault="003B562C" w:rsidP="00CB3C73">
      <w:pPr>
        <w:rPr>
          <w:lang w:val="en-GB" w:eastAsia="ja-JP"/>
        </w:rPr>
      </w:pPr>
      <w:r>
        <w:rPr>
          <w:lang w:val="en-GB" w:eastAsia="ja-JP"/>
        </w:rPr>
        <w:t>As a simple proposal, we propose to assume an even height distribution.</w:t>
      </w:r>
    </w:p>
    <w:p w14:paraId="5856EBBE" w14:textId="228F0686" w:rsidR="003B562C" w:rsidRDefault="001F2751" w:rsidP="003B562C">
      <w:pPr>
        <w:pStyle w:val="Proposal"/>
        <w:rPr>
          <w:lang w:val="en-GB"/>
        </w:rPr>
      </w:pPr>
      <w:bookmarkStart w:id="1" w:name="_Toc126650835"/>
      <w:bookmarkStart w:id="2" w:name="_Toc127532971"/>
      <w:bookmarkStart w:id="3" w:name="_Toc127553393"/>
      <w:r>
        <w:rPr>
          <w:lang w:val="en-GB"/>
        </w:rPr>
        <w:t>When considering degradation towards the ATG network, a</w:t>
      </w:r>
      <w:r w:rsidR="003B562C">
        <w:rPr>
          <w:lang w:val="en-GB"/>
        </w:rPr>
        <w:t>ssume that ATG UEs are evenly distributed in height (between 3km and 10km)</w:t>
      </w:r>
      <w:r w:rsidR="003B795D">
        <w:rPr>
          <w:lang w:val="en-GB"/>
        </w:rPr>
        <w:t xml:space="preserve">, but double check that the extreme case of all aircraft at 3000m does not result in </w:t>
      </w:r>
      <w:r w:rsidR="007275AD">
        <w:rPr>
          <w:lang w:val="en-GB"/>
        </w:rPr>
        <w:t xml:space="preserve">100% </w:t>
      </w:r>
      <w:r w:rsidR="003B795D">
        <w:rPr>
          <w:lang w:val="en-GB"/>
        </w:rPr>
        <w:t>throughput loss.</w:t>
      </w:r>
      <w:bookmarkEnd w:id="1"/>
      <w:bookmarkEnd w:id="2"/>
      <w:bookmarkEnd w:id="3"/>
    </w:p>
    <w:p w14:paraId="33601763" w14:textId="5F1022AA" w:rsidR="001F2751" w:rsidRDefault="001F2751" w:rsidP="003B562C">
      <w:pPr>
        <w:pStyle w:val="Proposal"/>
        <w:rPr>
          <w:lang w:val="en-GB"/>
        </w:rPr>
      </w:pPr>
      <w:bookmarkStart w:id="4" w:name="_Toc127532972"/>
      <w:bookmarkStart w:id="5" w:name="_Toc127553394"/>
      <w:r>
        <w:rPr>
          <w:lang w:val="en-GB"/>
        </w:rPr>
        <w:t>Check further whether the height makes a significant difference for disturbance to the TN from ATG. Take even height distribution as the baseline.</w:t>
      </w:r>
      <w:bookmarkEnd w:id="4"/>
      <w:bookmarkEnd w:id="5"/>
    </w:p>
    <w:p w14:paraId="7C86CA00" w14:textId="4CAD12B9" w:rsidR="003B562C" w:rsidRDefault="0042146B" w:rsidP="009A4040">
      <w:pPr>
        <w:jc w:val="both"/>
        <w:rPr>
          <w:lang w:val="en-GB" w:eastAsia="ja-JP"/>
        </w:rPr>
      </w:pPr>
      <w:r>
        <w:rPr>
          <w:lang w:val="en-GB" w:eastAsia="ja-JP"/>
        </w:rPr>
        <w:lastRenderedPageBreak/>
        <w:t xml:space="preserve">Regarding the horizontal distribution, it may be good to state that the UEs are distributed randomly on a straight line that is in the horizontal boresight direction of the </w:t>
      </w:r>
      <w:r w:rsidR="008D65AB">
        <w:rPr>
          <w:lang w:val="en-GB" w:eastAsia="ja-JP"/>
        </w:rPr>
        <w:t>BS and intersects the BS.</w:t>
      </w:r>
    </w:p>
    <w:p w14:paraId="214FB404" w14:textId="55599153" w:rsidR="008D65AB" w:rsidRDefault="008D65AB">
      <w:pPr>
        <w:pStyle w:val="Proposal"/>
        <w:rPr>
          <w:lang w:val="en-GB"/>
        </w:rPr>
      </w:pPr>
      <w:bookmarkStart w:id="6" w:name="_Toc126650836"/>
      <w:bookmarkStart w:id="7" w:name="_Toc127532973"/>
      <w:bookmarkStart w:id="8" w:name="_Toc127553395"/>
      <w:r>
        <w:rPr>
          <w:lang w:val="en-GB"/>
        </w:rPr>
        <w:t>The horizontal distribution</w:t>
      </w:r>
      <w:r>
        <w:rPr>
          <w:lang w:val="en-GB"/>
        </w:rPr>
        <w:t xml:space="preserve"> </w:t>
      </w:r>
      <w:r w:rsidR="00D75306">
        <w:rPr>
          <w:lang w:val="en-GB"/>
        </w:rPr>
        <w:t>of AT</w:t>
      </w:r>
      <w:r w:rsidR="007B0A5D">
        <w:rPr>
          <w:lang w:val="en-GB"/>
        </w:rPr>
        <w:t>G</w:t>
      </w:r>
      <w:r w:rsidR="00D75306">
        <w:rPr>
          <w:lang w:val="en-GB"/>
        </w:rPr>
        <w:t xml:space="preserve"> UEs</w:t>
      </w:r>
      <w:r>
        <w:rPr>
          <w:lang w:val="en-GB"/>
        </w:rPr>
        <w:t xml:space="preserve"> is random along a straight line that is aligned with the BS horizontal boresight and intersects the BS.</w:t>
      </w:r>
      <w:bookmarkEnd w:id="6"/>
      <w:bookmarkEnd w:id="7"/>
      <w:bookmarkEnd w:id="8"/>
    </w:p>
    <w:p w14:paraId="261BCE80" w14:textId="654B8959" w:rsidR="001D42C3" w:rsidRDefault="001D42C3" w:rsidP="000402FD">
      <w:pPr>
        <w:pStyle w:val="Doc-text2"/>
        <w:ind w:left="363"/>
      </w:pPr>
    </w:p>
    <w:p w14:paraId="757179BD" w14:textId="30C99A41" w:rsidR="000402FD" w:rsidRDefault="000402FD" w:rsidP="00004501">
      <w:pPr>
        <w:pStyle w:val="Doc-text2"/>
        <w:ind w:left="0" w:firstLine="0"/>
        <w:rPr>
          <w:lang w:val="en-US"/>
        </w:rPr>
      </w:pPr>
      <w:r>
        <w:rPr>
          <w:lang w:val="en-US"/>
        </w:rPr>
        <w:t xml:space="preserve">The BS TX power assumption is clarified in note 3 to be per polarization. </w:t>
      </w:r>
      <w:r w:rsidR="00004501">
        <w:rPr>
          <w:lang w:val="en-US"/>
        </w:rPr>
        <w:t xml:space="preserve">Our understanding is that the dBm figures </w:t>
      </w:r>
      <w:r w:rsidR="00CF6976">
        <w:rPr>
          <w:lang w:val="en-US"/>
        </w:rPr>
        <w:t>a</w:t>
      </w:r>
      <w:r w:rsidR="00004501">
        <w:rPr>
          <w:lang w:val="en-US"/>
        </w:rPr>
        <w:t xml:space="preserve">re applicable over both polarizations and thus note 3 should be </w:t>
      </w:r>
      <w:r w:rsidR="00FD342D">
        <w:rPr>
          <w:lang w:val="en-US"/>
        </w:rPr>
        <w:t>removed</w:t>
      </w:r>
      <w:r w:rsidR="00004501">
        <w:rPr>
          <w:lang w:val="en-US"/>
        </w:rPr>
        <w:t>. In general, the description of BS and UE power should be presented consistently.</w:t>
      </w:r>
      <w:r w:rsidR="005A769E">
        <w:rPr>
          <w:lang w:val="en-US"/>
        </w:rPr>
        <w:t xml:space="preserve"> It would be OK to state per polarization or over both. Here we propose </w:t>
      </w:r>
      <w:r w:rsidR="003E1F98">
        <w:rPr>
          <w:lang w:val="en-US"/>
        </w:rPr>
        <w:t>over both polarizations</w:t>
      </w:r>
      <w:r w:rsidR="005A769E">
        <w:rPr>
          <w:lang w:val="en-US"/>
        </w:rPr>
        <w:t xml:space="preserve">, but either way is fine </w:t>
      </w:r>
      <w:proofErr w:type="gramStart"/>
      <w:r w:rsidR="005A769E">
        <w:rPr>
          <w:lang w:val="en-US"/>
        </w:rPr>
        <w:t>as long as</w:t>
      </w:r>
      <w:proofErr w:type="gramEnd"/>
      <w:r w:rsidR="005A769E">
        <w:rPr>
          <w:lang w:val="en-US"/>
        </w:rPr>
        <w:t xml:space="preserve"> the agreements are clear and consistent.</w:t>
      </w:r>
    </w:p>
    <w:p w14:paraId="6F8711C8" w14:textId="77777777" w:rsidR="00004501" w:rsidRDefault="00004501" w:rsidP="00004501">
      <w:pPr>
        <w:pStyle w:val="Doc-text2"/>
        <w:ind w:left="0" w:firstLine="0"/>
        <w:rPr>
          <w:lang w:val="en-US"/>
        </w:rPr>
      </w:pPr>
    </w:p>
    <w:p w14:paraId="386B41A6" w14:textId="5C788263" w:rsidR="00004501" w:rsidRDefault="005A769E" w:rsidP="00004501">
      <w:pPr>
        <w:pStyle w:val="Proposal"/>
      </w:pPr>
      <w:bookmarkStart w:id="9" w:name="_Toc127532974"/>
      <w:bookmarkStart w:id="10" w:name="_Toc127553396"/>
      <w:r>
        <w:t>State BS and UE power in terms of the sum power on both polarizations.</w:t>
      </w:r>
      <w:bookmarkEnd w:id="9"/>
      <w:bookmarkEnd w:id="10"/>
    </w:p>
    <w:p w14:paraId="377F20B8" w14:textId="533A7DC6" w:rsidR="005A769E" w:rsidRPr="00004501" w:rsidRDefault="005A769E" w:rsidP="008A5870">
      <w:pPr>
        <w:pStyle w:val="Proposal"/>
      </w:pPr>
      <w:bookmarkStart w:id="11" w:name="_Toc127532975"/>
      <w:bookmarkStart w:id="12" w:name="_Toc127553397"/>
      <w:r>
        <w:t>ATG and TN BS power is 53dBm at 4GHz and 4</w:t>
      </w:r>
      <w:r w:rsidR="008F0B6A">
        <w:t>6</w:t>
      </w:r>
      <w:r>
        <w:t>dBm at 2GHz over both polarizations.</w:t>
      </w:r>
      <w:bookmarkEnd w:id="11"/>
      <w:bookmarkEnd w:id="12"/>
    </w:p>
    <w:p w14:paraId="355069C9" w14:textId="77E58D3E" w:rsidR="003B395A" w:rsidRDefault="003B395A" w:rsidP="003B395A">
      <w:pPr>
        <w:pStyle w:val="Heading2"/>
      </w:pPr>
      <w:r>
        <w:t>2.2</w:t>
      </w:r>
      <w:r>
        <w:tab/>
        <w:t>ATG UE parameters</w:t>
      </w:r>
    </w:p>
    <w:p w14:paraId="22044A6D" w14:textId="6C0ADCE7" w:rsidR="003B395A" w:rsidRDefault="00F028B0" w:rsidP="00CB3C73">
      <w:pPr>
        <w:rPr>
          <w:lang w:val="en-GB" w:eastAsia="ja-JP"/>
        </w:rPr>
      </w:pPr>
      <w:r>
        <w:rPr>
          <w:lang w:val="en-GB" w:eastAsia="ja-JP"/>
        </w:rPr>
        <w:t>ATG UE assumptions were agreed as follows:</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F028B0" w:rsidRPr="00023A92" w14:paraId="62DFB8DA" w14:textId="77777777" w:rsidTr="009F4686">
        <w:trPr>
          <w:jc w:val="center"/>
        </w:trPr>
        <w:tc>
          <w:tcPr>
            <w:tcW w:w="1007" w:type="dxa"/>
            <w:tcMar>
              <w:top w:w="28" w:type="dxa"/>
              <w:bottom w:w="28" w:type="dxa"/>
            </w:tcMar>
            <w:vAlign w:val="center"/>
          </w:tcPr>
          <w:p w14:paraId="087CE7C1" w14:textId="77777777" w:rsidR="00F028B0" w:rsidRPr="00023A92" w:rsidRDefault="00F028B0" w:rsidP="009F4686">
            <w:pPr>
              <w:pStyle w:val="TAC"/>
              <w:spacing w:before="100" w:beforeAutospacing="1" w:after="20" w:afterAutospacing="1"/>
              <w:jc w:val="left"/>
              <w:rPr>
                <w:rFonts w:cs="SimSun"/>
                <w:szCs w:val="24"/>
              </w:rPr>
            </w:pPr>
            <w:r w:rsidRPr="00023A92">
              <w:rPr>
                <w:rFonts w:cs="SimSun" w:hint="eastAsia"/>
                <w:szCs w:val="24"/>
                <w:lang w:eastAsia="zh-CN"/>
              </w:rPr>
              <w:t xml:space="preserve">ATG </w:t>
            </w:r>
            <w:r w:rsidRPr="00023A92">
              <w:rPr>
                <w:rFonts w:cs="SimSun"/>
                <w:szCs w:val="24"/>
                <w:lang w:eastAsia="zh-CN"/>
              </w:rPr>
              <w:t>UE</w:t>
            </w:r>
            <w:r w:rsidRPr="00023A92">
              <w:rPr>
                <w:rFonts w:cs="SimSun"/>
                <w:szCs w:val="24"/>
              </w:rPr>
              <w:t xml:space="preserve"> altitude </w:t>
            </w:r>
          </w:p>
        </w:tc>
        <w:tc>
          <w:tcPr>
            <w:tcW w:w="4900" w:type="dxa"/>
            <w:tcMar>
              <w:top w:w="28" w:type="dxa"/>
              <w:bottom w:w="28" w:type="dxa"/>
            </w:tcMar>
            <w:vAlign w:val="center"/>
          </w:tcPr>
          <w:p w14:paraId="3AD39AA0" w14:textId="77777777" w:rsidR="00F028B0" w:rsidRPr="00023A92" w:rsidRDefault="00F028B0" w:rsidP="009F4686">
            <w:pPr>
              <w:pStyle w:val="TAC"/>
              <w:spacing w:before="100" w:beforeAutospacing="1" w:after="20" w:afterAutospacing="1"/>
              <w:jc w:val="left"/>
              <w:rPr>
                <w:rFonts w:cs="SimSun"/>
                <w:szCs w:val="24"/>
                <w:lang w:eastAsia="zh-CN"/>
              </w:rPr>
            </w:pPr>
            <w:r w:rsidRPr="00023A92">
              <w:rPr>
                <w:rFonts w:cs="SimSun"/>
                <w:szCs w:val="24"/>
                <w:lang w:eastAsia="zh-CN"/>
              </w:rPr>
              <w:t>To be updated based on outcome of Issue 2-1-4</w:t>
            </w:r>
          </w:p>
        </w:tc>
      </w:tr>
      <w:tr w:rsidR="00F028B0" w:rsidRPr="00023A92" w14:paraId="149F3DF1" w14:textId="77777777" w:rsidTr="009F4686">
        <w:trPr>
          <w:jc w:val="center"/>
        </w:trPr>
        <w:tc>
          <w:tcPr>
            <w:tcW w:w="1007" w:type="dxa"/>
            <w:tcMar>
              <w:top w:w="28" w:type="dxa"/>
              <w:bottom w:w="28" w:type="dxa"/>
            </w:tcMar>
            <w:vAlign w:val="center"/>
          </w:tcPr>
          <w:p w14:paraId="3BC35D09" w14:textId="77777777" w:rsidR="00F028B0" w:rsidRPr="00023A92" w:rsidRDefault="00F028B0" w:rsidP="009F4686">
            <w:pPr>
              <w:pStyle w:val="TAC"/>
              <w:spacing w:before="100" w:beforeAutospacing="1" w:after="20" w:afterAutospacing="1"/>
              <w:jc w:val="left"/>
              <w:rPr>
                <w:rFonts w:cs="SimSun"/>
                <w:szCs w:val="24"/>
              </w:rPr>
            </w:pPr>
            <w:r w:rsidRPr="00023A92">
              <w:rPr>
                <w:rFonts w:cs="SimSun"/>
                <w:szCs w:val="24"/>
              </w:rPr>
              <w:t xml:space="preserve">Carrier frequency </w:t>
            </w:r>
          </w:p>
        </w:tc>
        <w:tc>
          <w:tcPr>
            <w:tcW w:w="4900" w:type="dxa"/>
            <w:tcMar>
              <w:top w:w="28" w:type="dxa"/>
              <w:bottom w:w="28" w:type="dxa"/>
            </w:tcMar>
            <w:vAlign w:val="center"/>
          </w:tcPr>
          <w:p w14:paraId="50D4F3F1" w14:textId="77777777" w:rsidR="00F028B0" w:rsidRPr="00023A92" w:rsidRDefault="00F028B0" w:rsidP="009F4686">
            <w:pPr>
              <w:pStyle w:val="TAC"/>
              <w:spacing w:before="100" w:beforeAutospacing="1" w:after="20" w:afterAutospacing="1"/>
              <w:jc w:val="left"/>
              <w:rPr>
                <w:rFonts w:cs="SimSun"/>
                <w:szCs w:val="24"/>
                <w:lang w:eastAsia="zh-CN"/>
              </w:rPr>
            </w:pPr>
            <w:r w:rsidRPr="00023A92">
              <w:rPr>
                <w:rFonts w:cs="SimSun"/>
                <w:szCs w:val="24"/>
              </w:rPr>
              <w:t>2</w:t>
            </w:r>
            <w:r>
              <w:rPr>
                <w:rFonts w:eastAsia="SimSun" w:cs="SimSun" w:hint="eastAsia"/>
                <w:szCs w:val="24"/>
                <w:lang w:eastAsia="zh-CN"/>
              </w:rPr>
              <w:t>GHz</w:t>
            </w:r>
            <w:r w:rsidRPr="00023A92">
              <w:rPr>
                <w:rFonts w:cs="SimSun"/>
                <w:szCs w:val="24"/>
              </w:rPr>
              <w:t xml:space="preserve">, </w:t>
            </w:r>
            <w:r>
              <w:rPr>
                <w:rFonts w:eastAsia="SimSun" w:cs="SimSun" w:hint="eastAsia"/>
                <w:szCs w:val="24"/>
                <w:lang w:eastAsia="zh-CN"/>
              </w:rPr>
              <w:t>4</w:t>
            </w:r>
            <w:r w:rsidRPr="00023A92">
              <w:rPr>
                <w:rFonts w:cs="SimSun"/>
                <w:szCs w:val="24"/>
              </w:rPr>
              <w:t>GHz</w:t>
            </w:r>
            <w:r w:rsidRPr="00023A92">
              <w:rPr>
                <w:rFonts w:eastAsia="DengXian" w:cs="SimSun"/>
                <w:szCs w:val="24"/>
              </w:rPr>
              <w:t xml:space="preserve"> </w:t>
            </w:r>
          </w:p>
        </w:tc>
      </w:tr>
      <w:tr w:rsidR="00F028B0" w:rsidRPr="00023A92" w14:paraId="2EA9B257" w14:textId="77777777" w:rsidTr="009F4686">
        <w:trPr>
          <w:trHeight w:val="527"/>
          <w:jc w:val="center"/>
        </w:trPr>
        <w:tc>
          <w:tcPr>
            <w:tcW w:w="1007" w:type="dxa"/>
            <w:tcMar>
              <w:top w:w="28" w:type="dxa"/>
              <w:bottom w:w="28" w:type="dxa"/>
            </w:tcMar>
            <w:vAlign w:val="center"/>
          </w:tcPr>
          <w:p w14:paraId="3C1814C7" w14:textId="77777777" w:rsidR="00F028B0" w:rsidRPr="00023A92" w:rsidRDefault="00F028B0" w:rsidP="009F4686">
            <w:pPr>
              <w:pStyle w:val="TAC"/>
              <w:spacing w:before="100" w:beforeAutospacing="1" w:after="20" w:afterAutospacing="1"/>
              <w:jc w:val="left"/>
              <w:rPr>
                <w:rFonts w:cs="SimSun"/>
                <w:szCs w:val="24"/>
              </w:rPr>
            </w:pPr>
            <w:r w:rsidRPr="00023A92">
              <w:rPr>
                <w:rFonts w:cs="SimSun" w:hint="eastAsia"/>
                <w:szCs w:val="24"/>
                <w:lang w:eastAsia="zh-CN"/>
              </w:rPr>
              <w:t xml:space="preserve">ATG </w:t>
            </w:r>
            <w:r w:rsidRPr="00023A92">
              <w:rPr>
                <w:rFonts w:cs="SimSun"/>
                <w:szCs w:val="24"/>
                <w:lang w:eastAsia="zh-CN"/>
              </w:rPr>
              <w:t>UE</w:t>
            </w:r>
            <w:r w:rsidRPr="00023A92">
              <w:rPr>
                <w:rFonts w:cs="SimSun"/>
                <w:szCs w:val="24"/>
              </w:rPr>
              <w:t xml:space="preserve"> max TX power in dBm</w:t>
            </w:r>
          </w:p>
        </w:tc>
        <w:tc>
          <w:tcPr>
            <w:tcW w:w="4900" w:type="dxa"/>
            <w:tcMar>
              <w:top w:w="28" w:type="dxa"/>
              <w:bottom w:w="28" w:type="dxa"/>
            </w:tcMar>
            <w:vAlign w:val="center"/>
          </w:tcPr>
          <w:p w14:paraId="02E1E20D" w14:textId="77777777" w:rsidR="00F028B0" w:rsidRPr="00023A92" w:rsidRDefault="00F028B0" w:rsidP="009F4686">
            <w:pPr>
              <w:pStyle w:val="TAC"/>
              <w:spacing w:before="100" w:beforeAutospacing="1" w:after="20" w:afterAutospacing="1"/>
              <w:jc w:val="left"/>
              <w:rPr>
                <w:rFonts w:eastAsia="SimSun" w:cs="SimSun"/>
                <w:szCs w:val="24"/>
                <w:lang w:eastAsia="zh-CN"/>
              </w:rPr>
            </w:pPr>
            <w:r w:rsidRPr="00A673C7">
              <w:rPr>
                <w:rFonts w:cs="SimSun"/>
                <w:szCs w:val="24"/>
              </w:rPr>
              <w:t xml:space="preserve"> R</w:t>
            </w:r>
            <w:r w:rsidRPr="00A673C7">
              <w:rPr>
                <w:rFonts w:cs="SimSun" w:hint="eastAsia"/>
                <w:szCs w:val="24"/>
              </w:rPr>
              <w:t xml:space="preserve">eferred to </w:t>
            </w:r>
            <w:r w:rsidRPr="00A673C7">
              <w:rPr>
                <w:rFonts w:cs="SimSun"/>
                <w:szCs w:val="24"/>
              </w:rPr>
              <w:t>Issue 2-5-2</w:t>
            </w:r>
          </w:p>
        </w:tc>
      </w:tr>
      <w:tr w:rsidR="00F028B0" w:rsidRPr="00A673C7" w14:paraId="61541681" w14:textId="77777777" w:rsidTr="009F4686">
        <w:trPr>
          <w:jc w:val="center"/>
        </w:trPr>
        <w:tc>
          <w:tcPr>
            <w:tcW w:w="1007" w:type="dxa"/>
            <w:tcMar>
              <w:top w:w="28" w:type="dxa"/>
              <w:bottom w:w="28" w:type="dxa"/>
            </w:tcMar>
            <w:vAlign w:val="center"/>
          </w:tcPr>
          <w:p w14:paraId="3F2B6E21" w14:textId="77777777" w:rsidR="00F028B0" w:rsidRPr="00023A92" w:rsidRDefault="00F028B0" w:rsidP="009F4686">
            <w:pPr>
              <w:pStyle w:val="TAC"/>
              <w:spacing w:before="100" w:beforeAutospacing="1" w:after="20" w:afterAutospacing="1"/>
              <w:jc w:val="left"/>
              <w:rPr>
                <w:rFonts w:cs="SimSun"/>
                <w:szCs w:val="24"/>
              </w:rPr>
            </w:pPr>
            <w:r w:rsidRPr="00023A92">
              <w:rPr>
                <w:rFonts w:cs="SimSun" w:hint="eastAsia"/>
                <w:szCs w:val="24"/>
              </w:rPr>
              <w:t xml:space="preserve">ATG </w:t>
            </w:r>
            <w:r w:rsidRPr="00023A92">
              <w:rPr>
                <w:rFonts w:cs="SimSun"/>
                <w:szCs w:val="24"/>
              </w:rPr>
              <w:t>UE min TX power in dBm</w:t>
            </w:r>
          </w:p>
        </w:tc>
        <w:tc>
          <w:tcPr>
            <w:tcW w:w="4900" w:type="dxa"/>
            <w:tcMar>
              <w:top w:w="28" w:type="dxa"/>
              <w:bottom w:w="28" w:type="dxa"/>
            </w:tcMar>
            <w:vAlign w:val="center"/>
          </w:tcPr>
          <w:p w14:paraId="002CAD27" w14:textId="77777777" w:rsidR="00F028B0" w:rsidRPr="00A673C7" w:rsidRDefault="00F028B0" w:rsidP="00F028B0">
            <w:pPr>
              <w:numPr>
                <w:ilvl w:val="1"/>
                <w:numId w:val="23"/>
              </w:numPr>
              <w:spacing w:after="120"/>
              <w:ind w:left="317" w:hanging="283"/>
              <w:jc w:val="both"/>
              <w:rPr>
                <w:rFonts w:eastAsia="Times New Roman" w:cs="SimSun"/>
                <w:sz w:val="18"/>
                <w:szCs w:val="24"/>
                <w:lang w:val="x-none" w:eastAsia="en-GB"/>
              </w:rPr>
            </w:pPr>
            <w:r w:rsidRPr="00A673C7">
              <w:rPr>
                <w:rFonts w:eastAsia="Times New Roman" w:cs="SimSun" w:hint="eastAsia"/>
                <w:sz w:val="18"/>
                <w:szCs w:val="24"/>
                <w:lang w:val="x-none" w:eastAsia="en-GB"/>
              </w:rPr>
              <w:t>[-33dBm] for 100MHz</w:t>
            </w:r>
          </w:p>
          <w:p w14:paraId="4CFB5762" w14:textId="77777777" w:rsidR="00F028B0" w:rsidRPr="00A673C7" w:rsidRDefault="00F028B0" w:rsidP="00F028B0">
            <w:pPr>
              <w:numPr>
                <w:ilvl w:val="1"/>
                <w:numId w:val="23"/>
              </w:numPr>
              <w:spacing w:after="120"/>
              <w:ind w:left="317" w:hanging="283"/>
              <w:jc w:val="both"/>
              <w:rPr>
                <w:rFonts w:eastAsia="Times New Roman" w:cs="SimSun"/>
                <w:sz w:val="18"/>
                <w:szCs w:val="24"/>
                <w:lang w:val="x-none" w:eastAsia="en-GB"/>
              </w:rPr>
            </w:pPr>
            <w:r w:rsidRPr="00A673C7">
              <w:rPr>
                <w:rFonts w:eastAsia="Times New Roman" w:cs="SimSun" w:hint="eastAsia"/>
                <w:sz w:val="18"/>
                <w:szCs w:val="24"/>
                <w:lang w:val="x-none" w:eastAsia="en-GB"/>
              </w:rPr>
              <w:t>[-40dBm] for 20MHz</w:t>
            </w:r>
          </w:p>
        </w:tc>
      </w:tr>
      <w:tr w:rsidR="00F028B0" w:rsidRPr="00023A92" w14:paraId="77B2121E" w14:textId="77777777" w:rsidTr="009F4686">
        <w:trPr>
          <w:jc w:val="center"/>
        </w:trPr>
        <w:tc>
          <w:tcPr>
            <w:tcW w:w="1007" w:type="dxa"/>
            <w:tcMar>
              <w:top w:w="28" w:type="dxa"/>
              <w:bottom w:w="28" w:type="dxa"/>
            </w:tcMar>
            <w:vAlign w:val="center"/>
          </w:tcPr>
          <w:p w14:paraId="71F03B29" w14:textId="77777777" w:rsidR="00F028B0" w:rsidRPr="00023A92" w:rsidRDefault="00F028B0" w:rsidP="009F4686">
            <w:pPr>
              <w:pStyle w:val="TAC"/>
              <w:spacing w:before="100" w:beforeAutospacing="1" w:after="20" w:afterAutospacing="1"/>
              <w:jc w:val="left"/>
              <w:rPr>
                <w:rFonts w:cs="SimSun"/>
                <w:szCs w:val="24"/>
              </w:rPr>
            </w:pPr>
            <w:r w:rsidRPr="00023A92">
              <w:rPr>
                <w:rFonts w:cs="SimSun" w:hint="eastAsia"/>
                <w:szCs w:val="24"/>
                <w:lang w:eastAsia="zh-CN"/>
              </w:rPr>
              <w:t xml:space="preserve">ATG </w:t>
            </w:r>
            <w:r w:rsidRPr="00023A92">
              <w:rPr>
                <w:rFonts w:cs="SimSun"/>
                <w:szCs w:val="24"/>
                <w:lang w:eastAsia="zh-CN"/>
              </w:rPr>
              <w:t>UE</w:t>
            </w:r>
            <w:r w:rsidRPr="00023A92">
              <w:rPr>
                <w:rFonts w:cs="SimSun"/>
                <w:szCs w:val="24"/>
              </w:rPr>
              <w:t xml:space="preserve"> noise figure</w:t>
            </w:r>
          </w:p>
        </w:tc>
        <w:tc>
          <w:tcPr>
            <w:tcW w:w="4900" w:type="dxa"/>
            <w:tcMar>
              <w:top w:w="28" w:type="dxa"/>
              <w:bottom w:w="28" w:type="dxa"/>
            </w:tcMar>
            <w:vAlign w:val="center"/>
          </w:tcPr>
          <w:p w14:paraId="281A8E1B" w14:textId="77777777" w:rsidR="00F028B0" w:rsidRPr="00023A92" w:rsidRDefault="00F028B0" w:rsidP="009F4686">
            <w:pPr>
              <w:pStyle w:val="TAC"/>
              <w:spacing w:before="100" w:beforeAutospacing="1" w:after="20" w:afterAutospacing="1"/>
              <w:jc w:val="left"/>
              <w:rPr>
                <w:rFonts w:ascii="Times New Roman" w:eastAsia="SimSun" w:hAnsi="Times New Roman" w:cs="SimSun"/>
                <w:szCs w:val="24"/>
                <w:lang w:eastAsia="zh-CN"/>
              </w:rPr>
            </w:pPr>
            <w:r>
              <w:rPr>
                <w:rFonts w:eastAsia="SimSun" w:cs="SimSun" w:hint="eastAsia"/>
                <w:szCs w:val="24"/>
                <w:lang w:eastAsia="zh-CN"/>
              </w:rPr>
              <w:t>9dB</w:t>
            </w:r>
          </w:p>
          <w:p w14:paraId="1DCA5F2D" w14:textId="77777777" w:rsidR="00F028B0" w:rsidRPr="00023A92" w:rsidRDefault="00F028B0" w:rsidP="009F4686">
            <w:pPr>
              <w:pStyle w:val="TAC"/>
              <w:spacing w:before="100" w:beforeAutospacing="1" w:after="20" w:afterAutospacing="1"/>
              <w:jc w:val="left"/>
              <w:rPr>
                <w:rFonts w:cs="SimSun"/>
                <w:szCs w:val="24"/>
              </w:rPr>
            </w:pPr>
          </w:p>
        </w:tc>
      </w:tr>
    </w:tbl>
    <w:p w14:paraId="77C98193" w14:textId="457995A5" w:rsidR="00F028B0" w:rsidRDefault="00F028B0" w:rsidP="00CB3C73">
      <w:pPr>
        <w:rPr>
          <w:lang w:val="en-GB" w:eastAsia="ja-JP"/>
        </w:rPr>
      </w:pPr>
    </w:p>
    <w:p w14:paraId="646EAD5C" w14:textId="097C3D17" w:rsidR="00DF31E1" w:rsidRDefault="00DF31E1" w:rsidP="00CB3C73">
      <w:pPr>
        <w:rPr>
          <w:lang w:val="en-GB" w:eastAsia="ja-JP"/>
        </w:rPr>
      </w:pPr>
      <w:r>
        <w:rPr>
          <w:lang w:val="en-GB" w:eastAsia="ja-JP"/>
        </w:rPr>
        <w:t xml:space="preserve">The minimum UE TX power is in square brackets. </w:t>
      </w:r>
    </w:p>
    <w:p w14:paraId="2239E9F2" w14:textId="237D852F" w:rsidR="008B16BF" w:rsidRDefault="008B16BF" w:rsidP="008D71FF">
      <w:pPr>
        <w:jc w:val="both"/>
        <w:rPr>
          <w:lang w:val="en-GB" w:eastAsia="ja-JP"/>
        </w:rPr>
      </w:pPr>
      <w:r>
        <w:rPr>
          <w:lang w:val="en-GB" w:eastAsia="ja-JP"/>
        </w:rPr>
        <w:t xml:space="preserve">With the agreed parameters, the </w:t>
      </w:r>
      <w:r w:rsidR="00F43A13">
        <w:rPr>
          <w:lang w:val="en-GB" w:eastAsia="ja-JP"/>
        </w:rPr>
        <w:t xml:space="preserve">lowest </w:t>
      </w:r>
      <w:r>
        <w:rPr>
          <w:lang w:val="en-GB" w:eastAsia="ja-JP"/>
        </w:rPr>
        <w:t xml:space="preserve">antenna gain + pathloss in the scenario is </w:t>
      </w:r>
      <w:r w:rsidR="00415977">
        <w:rPr>
          <w:lang w:val="en-GB" w:eastAsia="ja-JP"/>
        </w:rPr>
        <w:t>89</w:t>
      </w:r>
      <w:r>
        <w:rPr>
          <w:lang w:val="en-GB" w:eastAsia="ja-JP"/>
        </w:rPr>
        <w:t xml:space="preserve">dB. </w:t>
      </w:r>
      <w:r w:rsidR="00EA69E3">
        <w:rPr>
          <w:lang w:val="en-GB" w:eastAsia="ja-JP"/>
        </w:rPr>
        <w:t xml:space="preserve">The BS noise level will be -89dB in 100MHz. Hence, for </w:t>
      </w:r>
      <w:r w:rsidR="00B926BC">
        <w:rPr>
          <w:lang w:val="en-GB" w:eastAsia="ja-JP"/>
        </w:rPr>
        <w:t>15</w:t>
      </w:r>
      <w:r w:rsidR="00EA69E3">
        <w:rPr>
          <w:lang w:val="en-GB" w:eastAsia="ja-JP"/>
        </w:rPr>
        <w:t xml:space="preserve">dB SNR, around </w:t>
      </w:r>
      <w:r w:rsidR="00B926BC">
        <w:rPr>
          <w:lang w:val="en-GB" w:eastAsia="ja-JP"/>
        </w:rPr>
        <w:t>15</w:t>
      </w:r>
      <w:r w:rsidR="00EA69E3">
        <w:rPr>
          <w:lang w:val="en-GB" w:eastAsia="ja-JP"/>
        </w:rPr>
        <w:t>dBm TX power will be needed from the UE.</w:t>
      </w:r>
      <w:r w:rsidR="0026727F">
        <w:rPr>
          <w:lang w:val="en-GB" w:eastAsia="ja-JP"/>
        </w:rPr>
        <w:t xml:space="preserve"> For all other scenarios, including those </w:t>
      </w:r>
      <w:r w:rsidR="000C419C">
        <w:rPr>
          <w:lang w:val="en-GB" w:eastAsia="ja-JP"/>
        </w:rPr>
        <w:t>considered in the simulation, the needed UE TX power will be significantly larger.</w:t>
      </w:r>
    </w:p>
    <w:p w14:paraId="66FC2586" w14:textId="513795DA" w:rsidR="000C419C" w:rsidRDefault="000C419C" w:rsidP="008D71FF">
      <w:pPr>
        <w:jc w:val="both"/>
        <w:rPr>
          <w:lang w:val="en-GB" w:eastAsia="ja-JP"/>
        </w:rPr>
      </w:pPr>
      <w:r>
        <w:rPr>
          <w:lang w:val="en-GB" w:eastAsia="ja-JP"/>
        </w:rPr>
        <w:t xml:space="preserve">Potentially, the </w:t>
      </w:r>
      <w:r w:rsidR="009142B9">
        <w:rPr>
          <w:lang w:val="en-GB" w:eastAsia="ja-JP"/>
        </w:rPr>
        <w:t>minimum UE power can be relaxed further (i.e., be set higher) than in the table.</w:t>
      </w:r>
      <w:r w:rsidR="006A0E7A">
        <w:rPr>
          <w:lang w:val="en-GB" w:eastAsia="ja-JP"/>
        </w:rPr>
        <w:t xml:space="preserve"> The parameter is anyhow not of any significance since, during the simulations, the UE power will always be set higher than the minimum.</w:t>
      </w:r>
    </w:p>
    <w:p w14:paraId="0D00CE2B" w14:textId="053D3090" w:rsidR="00271A64" w:rsidRDefault="00786FF1" w:rsidP="008D71FF">
      <w:pPr>
        <w:jc w:val="both"/>
        <w:rPr>
          <w:lang w:val="en-GB" w:eastAsia="ja-JP"/>
        </w:rPr>
      </w:pPr>
      <w:r>
        <w:rPr>
          <w:lang w:val="en-GB" w:eastAsia="ja-JP"/>
        </w:rPr>
        <w:t>For setting the RF requirement</w:t>
      </w:r>
      <w:r w:rsidR="00271A64">
        <w:rPr>
          <w:lang w:val="en-GB" w:eastAsia="ja-JP"/>
        </w:rPr>
        <w:t>, the value should be discussed separately based on the link budget and any possible assumptions on UE complexity. For the co-existence simulations, it is not really needed to state a minimum UE power. Preferably the row should be removed, or a note should be added that the minimum power will not be reached, and minimum power will be discussed separately for RF requirements.</w:t>
      </w:r>
    </w:p>
    <w:p w14:paraId="1EF06650" w14:textId="050FE987" w:rsidR="00271A64" w:rsidRDefault="00271A64" w:rsidP="00271A64">
      <w:pPr>
        <w:pStyle w:val="Proposal"/>
        <w:rPr>
          <w:lang w:val="en-GB"/>
        </w:rPr>
      </w:pPr>
      <w:bookmarkStart w:id="13" w:name="_Toc126650837"/>
      <w:bookmarkStart w:id="14" w:name="_Toc127532976"/>
      <w:bookmarkStart w:id="15" w:name="_Toc127553398"/>
      <w:r>
        <w:rPr>
          <w:lang w:val="en-GB"/>
        </w:rPr>
        <w:t>Either remove the minimum power assumption, or state that the minimum power will not be reached in the simulation and that the RF requirement will be discussed separately.</w:t>
      </w:r>
      <w:bookmarkEnd w:id="13"/>
      <w:bookmarkEnd w:id="14"/>
      <w:bookmarkEnd w:id="15"/>
    </w:p>
    <w:p w14:paraId="4E7E8D86" w14:textId="12B87D9D" w:rsidR="00271A64" w:rsidRDefault="00271A64" w:rsidP="00271A64">
      <w:pPr>
        <w:pStyle w:val="Proposal"/>
        <w:numPr>
          <w:ilvl w:val="0"/>
          <w:numId w:val="0"/>
        </w:numPr>
        <w:rPr>
          <w:lang w:val="en-GB"/>
        </w:rPr>
      </w:pPr>
    </w:p>
    <w:p w14:paraId="0164D1A3" w14:textId="62B3BD7E" w:rsidR="006A56DD" w:rsidRDefault="006A56DD" w:rsidP="006A56DD">
      <w:pPr>
        <w:pStyle w:val="Heading2"/>
      </w:pPr>
      <w:r>
        <w:t>2.</w:t>
      </w:r>
      <w:r w:rsidR="00C1597B">
        <w:t>3</w:t>
      </w:r>
      <w:r>
        <w:tab/>
        <w:t>BS antenna modelling</w:t>
      </w:r>
    </w:p>
    <w:p w14:paraId="7241878E" w14:textId="5A116770" w:rsidR="00271A64" w:rsidRDefault="006A56DD" w:rsidP="00CB3C73">
      <w:pPr>
        <w:rPr>
          <w:lang w:val="en-GB" w:eastAsia="ja-JP"/>
        </w:rPr>
      </w:pPr>
      <w:r>
        <w:rPr>
          <w:lang w:val="en-GB" w:eastAsia="ja-JP"/>
        </w:rPr>
        <w:t>Two models exist for the BS based on sub-array and non-sub-array.</w:t>
      </w:r>
      <w:r w:rsidR="004A5365">
        <w:rPr>
          <w:lang w:val="en-GB" w:eastAsia="ja-JP"/>
        </w:rPr>
        <w:t xml:space="preserve"> In both cases, 8 columns are assumed. Our understanding is that the discussion </w:t>
      </w:r>
      <w:r w:rsidR="00E40688">
        <w:rPr>
          <w:lang w:val="en-GB" w:eastAsia="ja-JP"/>
        </w:rPr>
        <w:t>at RAN4#105 assumed 4GHz, but whether 8 columns is a suitable assumption for 2GHz was not discussed.</w:t>
      </w:r>
    </w:p>
    <w:p w14:paraId="68BA27C0" w14:textId="000E44F8" w:rsidR="00E40688" w:rsidRDefault="00E40688" w:rsidP="00CB3C73">
      <w:pPr>
        <w:rPr>
          <w:lang w:val="en-GB" w:eastAsia="ja-JP"/>
        </w:rPr>
      </w:pPr>
      <w:r>
        <w:rPr>
          <w:lang w:val="en-GB" w:eastAsia="ja-JP"/>
        </w:rPr>
        <w:t xml:space="preserve">8 column is certainly possible for 2GHz and may be likely to be used for the ATG BS. For the victim BS, it is important to consider that the eventual </w:t>
      </w:r>
      <w:r w:rsidR="00815861">
        <w:rPr>
          <w:lang w:val="en-GB" w:eastAsia="ja-JP"/>
        </w:rPr>
        <w:t>requirements need to be suitable for protecting legacy deployments, and an 8 column AAS may not be the usual case for all kinds of legacy deployment in 2GHz.</w:t>
      </w:r>
    </w:p>
    <w:p w14:paraId="37EB964D" w14:textId="34ECBC56" w:rsidR="00570BDB" w:rsidRDefault="006C5519" w:rsidP="00CB3C73">
      <w:pPr>
        <w:rPr>
          <w:lang w:val="en-GB" w:eastAsia="ja-JP"/>
        </w:rPr>
      </w:pPr>
      <w:r>
        <w:rPr>
          <w:lang w:val="en-GB" w:eastAsia="ja-JP"/>
        </w:rPr>
        <w:t xml:space="preserve">On the other hand, an </w:t>
      </w:r>
      <w:r w:rsidR="003E0EC4">
        <w:rPr>
          <w:lang w:val="en-GB" w:eastAsia="ja-JP"/>
        </w:rPr>
        <w:t>8-column</w:t>
      </w:r>
      <w:r>
        <w:rPr>
          <w:lang w:val="en-GB" w:eastAsia="ja-JP"/>
        </w:rPr>
        <w:t xml:space="preserve"> array might prove to be the worst case, since the additional azimuth beamforming will reduce co-channel inter-cell interference, which can lead to a greater impact from adjacent channel interference, at least for the DL.</w:t>
      </w:r>
      <w:r w:rsidR="00570BDB">
        <w:rPr>
          <w:lang w:val="en-GB" w:eastAsia="ja-JP"/>
        </w:rPr>
        <w:t xml:space="preserve"> For the UL, the BS RX beamforming may reduce both inter-cell and adjacent channel interference.</w:t>
      </w:r>
    </w:p>
    <w:p w14:paraId="4F13D444" w14:textId="7C051002" w:rsidR="00570BDB" w:rsidRDefault="005A365F" w:rsidP="00CB3C73">
      <w:pPr>
        <w:rPr>
          <w:lang w:val="en-GB" w:eastAsia="ja-JP"/>
        </w:rPr>
      </w:pPr>
      <w:proofErr w:type="gramStart"/>
      <w:r>
        <w:rPr>
          <w:lang w:val="en-GB" w:eastAsia="ja-JP"/>
        </w:rPr>
        <w:t>In order to</w:t>
      </w:r>
      <w:proofErr w:type="gramEnd"/>
      <w:r>
        <w:rPr>
          <w:lang w:val="en-GB" w:eastAsia="ja-JP"/>
        </w:rPr>
        <w:t xml:space="preserve"> protect legacy deployments, </w:t>
      </w:r>
      <w:r w:rsidR="00371687">
        <w:rPr>
          <w:lang w:val="en-GB" w:eastAsia="ja-JP"/>
        </w:rPr>
        <w:t>it should be ensured that co-existence works for both 8 column and 1 column TN victim.</w:t>
      </w:r>
    </w:p>
    <w:p w14:paraId="44931659" w14:textId="1DF17EDE" w:rsidR="00570BDB" w:rsidRDefault="003B0F15" w:rsidP="00570BDB">
      <w:pPr>
        <w:pStyle w:val="Proposal"/>
        <w:rPr>
          <w:lang w:val="en-GB"/>
        </w:rPr>
      </w:pPr>
      <w:bookmarkStart w:id="16" w:name="_Toc126650838"/>
      <w:bookmarkStart w:id="17" w:name="_Toc127532977"/>
      <w:bookmarkStart w:id="18" w:name="_Toc127553399"/>
      <w:r>
        <w:rPr>
          <w:lang w:val="en-GB"/>
        </w:rPr>
        <w:t xml:space="preserve">RAN4 should </w:t>
      </w:r>
      <w:r w:rsidR="00E57A5D">
        <w:rPr>
          <w:lang w:val="en-GB"/>
        </w:rPr>
        <w:t>ensure that both 8 column and 1 column victim TN are protected for 2GHz</w:t>
      </w:r>
      <w:r>
        <w:rPr>
          <w:lang w:val="en-GB"/>
        </w:rPr>
        <w:t>.</w:t>
      </w:r>
      <w:bookmarkEnd w:id="16"/>
      <w:bookmarkEnd w:id="17"/>
      <w:bookmarkEnd w:id="18"/>
    </w:p>
    <w:p w14:paraId="38B3937A" w14:textId="77777777" w:rsidR="00C1597B" w:rsidRDefault="00C1597B" w:rsidP="00CB3C73">
      <w:pPr>
        <w:rPr>
          <w:lang w:val="en-GB" w:eastAsia="ja-JP"/>
        </w:rPr>
      </w:pPr>
    </w:p>
    <w:p w14:paraId="60D923E9" w14:textId="41898D6A" w:rsidR="00C1597B" w:rsidRDefault="00C1597B" w:rsidP="00C1597B">
      <w:pPr>
        <w:pStyle w:val="Heading2"/>
      </w:pPr>
      <w:r>
        <w:t>2.4</w:t>
      </w:r>
      <w:r>
        <w:tab/>
        <w:t>UE antenna modelling</w:t>
      </w:r>
    </w:p>
    <w:p w14:paraId="3E789863" w14:textId="03D10799" w:rsidR="00815861" w:rsidRDefault="002865D6" w:rsidP="00CB3C73">
      <w:pPr>
        <w:rPr>
          <w:lang w:val="en-GB" w:eastAsia="ja-JP"/>
        </w:rPr>
      </w:pPr>
      <w:r>
        <w:rPr>
          <w:lang w:val="en-GB" w:eastAsia="ja-JP"/>
        </w:rPr>
        <w:t>The UE antenna parameters were agreed as follows:</w:t>
      </w:r>
    </w:p>
    <w:p w14:paraId="051D229F" w14:textId="49C5DD6A" w:rsidR="002865D6" w:rsidRDefault="002865D6" w:rsidP="00CB3C73">
      <w:pPr>
        <w:rPr>
          <w:lang w:val="en-GB" w:eastAsia="ja-JP"/>
        </w:rPr>
      </w:pP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662"/>
        <w:gridCol w:w="2240"/>
      </w:tblGrid>
      <w:tr w:rsidR="00A846C3" w:rsidRPr="00915773" w14:paraId="4B58C012" w14:textId="77777777" w:rsidTr="009F4686">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7F18CB7F" w14:textId="77777777" w:rsidR="00A846C3" w:rsidRPr="00915773" w:rsidRDefault="00A846C3" w:rsidP="009F4686">
            <w:pPr>
              <w:pStyle w:val="TAC"/>
              <w:rPr>
                <w:rFonts w:eastAsia="SimSun"/>
                <w:szCs w:val="18"/>
              </w:rPr>
            </w:pPr>
            <w:r w:rsidRPr="00915773">
              <w:rPr>
                <w:rFonts w:eastAsia="SimSun"/>
                <w:szCs w:val="18"/>
              </w:rPr>
              <w:t>1.3</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7543D26D" w14:textId="77777777" w:rsidR="00A846C3" w:rsidRPr="00915773" w:rsidRDefault="00A846C3" w:rsidP="009F4686">
            <w:pPr>
              <w:pStyle w:val="TAL"/>
            </w:pPr>
            <w:r w:rsidRPr="00915773">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45EC9336" w14:textId="77777777" w:rsidR="00A846C3" w:rsidRPr="00915773" w:rsidRDefault="00A846C3" w:rsidP="009F4686">
            <w:pPr>
              <w:pStyle w:val="TAC"/>
            </w:pPr>
            <w:r w:rsidRPr="00915773">
              <w:t>90º for H</w:t>
            </w:r>
          </w:p>
          <w:p w14:paraId="1FD862F3" w14:textId="77777777" w:rsidR="00A846C3" w:rsidRPr="00915773" w:rsidRDefault="00A846C3" w:rsidP="009F4686">
            <w:pPr>
              <w:pStyle w:val="TAC"/>
              <w:rPr>
                <w:lang w:val="en-US" w:eastAsia="zh-CN"/>
              </w:rPr>
            </w:pPr>
            <w:r w:rsidRPr="00915773">
              <w:rPr>
                <w:rFonts w:hint="eastAsia"/>
                <w:lang w:val="en-US" w:eastAsia="zh-CN"/>
              </w:rPr>
              <w:t>[54</w:t>
            </w:r>
            <w:r w:rsidRPr="00915773">
              <w:t>º</w:t>
            </w:r>
            <w:r w:rsidRPr="00915773">
              <w:rPr>
                <w:rFonts w:eastAsia="SimSun" w:hint="eastAsia"/>
                <w:lang w:val="en-US" w:eastAsia="zh-CN"/>
              </w:rPr>
              <w:t>]</w:t>
            </w:r>
            <w:r w:rsidRPr="00915773">
              <w:t xml:space="preserve"> for V</w:t>
            </w:r>
            <w:r w:rsidRPr="00915773">
              <w:rPr>
                <w:rFonts w:hint="eastAsia"/>
                <w:lang w:val="en-US" w:eastAsia="zh-CN"/>
              </w:rPr>
              <w:t xml:space="preserve"> </w:t>
            </w:r>
            <w:proofErr w:type="gramStart"/>
            <w:r w:rsidRPr="00915773">
              <w:rPr>
                <w:rFonts w:hint="eastAsia"/>
                <w:lang w:val="en-US" w:eastAsia="zh-CN"/>
              </w:rPr>
              <w:t>/[</w:t>
            </w:r>
            <w:proofErr w:type="gramEnd"/>
            <w:r w:rsidRPr="00915773">
              <w:rPr>
                <w:rFonts w:hint="eastAsia"/>
                <w:lang w:val="en-US" w:eastAsia="zh-CN"/>
              </w:rPr>
              <w:t>60-70]</w:t>
            </w:r>
          </w:p>
        </w:tc>
      </w:tr>
      <w:tr w:rsidR="00A846C3" w:rsidRPr="00915773" w14:paraId="260E5C3A" w14:textId="77777777" w:rsidTr="009F4686">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26CD4A6F" w14:textId="77777777" w:rsidR="00A846C3" w:rsidRPr="00915773" w:rsidRDefault="00A846C3" w:rsidP="009F4686">
            <w:pPr>
              <w:pStyle w:val="TAC"/>
              <w:rPr>
                <w:rFonts w:eastAsia="SimSun"/>
                <w:szCs w:val="18"/>
              </w:rPr>
            </w:pPr>
            <w:r w:rsidRPr="00915773">
              <w:rPr>
                <w:rFonts w:eastAsia="SimSun"/>
                <w:szCs w:val="18"/>
              </w:rPr>
              <w:t>1.4</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2CAD3A46" w14:textId="77777777" w:rsidR="00A846C3" w:rsidRPr="00915773" w:rsidRDefault="00A846C3" w:rsidP="009F4686">
            <w:pPr>
              <w:pStyle w:val="TAL"/>
            </w:pPr>
            <w:r w:rsidRPr="00915773">
              <w:t>Horizontal/vertical front</w:t>
            </w:r>
            <w:r w:rsidRPr="00915773">
              <w:noBreakHyphen/>
              <w:t>to</w:t>
            </w:r>
            <w:r w:rsidRPr="00915773">
              <w:noBreakHyphen/>
              <w:t>back ratio (dB)</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0CA160E1" w14:textId="77777777" w:rsidR="00A846C3" w:rsidRPr="00915773" w:rsidRDefault="00A846C3" w:rsidP="009F4686">
            <w:pPr>
              <w:pStyle w:val="TAC"/>
              <w:rPr>
                <w:lang w:val="en-US" w:eastAsia="zh-CN"/>
              </w:rPr>
            </w:pPr>
            <w:r w:rsidRPr="00915773">
              <w:rPr>
                <w:rFonts w:hint="eastAsia"/>
                <w:lang w:val="en-US" w:eastAsia="zh-CN"/>
              </w:rPr>
              <w:t>30dBc</w:t>
            </w:r>
          </w:p>
        </w:tc>
      </w:tr>
      <w:tr w:rsidR="00A846C3" w:rsidRPr="00915773" w14:paraId="7D41D05C" w14:textId="77777777" w:rsidTr="009F4686">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0FF4D14C" w14:textId="77777777" w:rsidR="00A846C3" w:rsidRPr="00915773" w:rsidRDefault="00A846C3" w:rsidP="009F4686">
            <w:pPr>
              <w:pStyle w:val="TAC"/>
              <w:rPr>
                <w:rFonts w:eastAsia="SimSun"/>
                <w:szCs w:val="18"/>
              </w:rPr>
            </w:pPr>
            <w:r w:rsidRPr="00915773">
              <w:rPr>
                <w:rFonts w:eastAsia="SimSun"/>
                <w:szCs w:val="18"/>
              </w:rPr>
              <w:t>1.5</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3E0E1B3D" w14:textId="77777777" w:rsidR="00A846C3" w:rsidRPr="00915773" w:rsidRDefault="00A846C3" w:rsidP="009F4686">
            <w:pPr>
              <w:pStyle w:val="TAL"/>
            </w:pPr>
            <w:r w:rsidRPr="00915773">
              <w:t xml:space="preserve">Antenna polarization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3E37C9B4" w14:textId="77777777" w:rsidR="00A846C3" w:rsidRPr="00915773" w:rsidRDefault="00A846C3" w:rsidP="009F4686">
            <w:pPr>
              <w:pStyle w:val="TAC"/>
            </w:pPr>
            <w:r w:rsidRPr="00915773">
              <w:t>Linear ±</w:t>
            </w:r>
            <w:r w:rsidRPr="00915773">
              <w:rPr>
                <w:rFonts w:hint="eastAsia"/>
                <w:lang w:val="en-US" w:eastAsia="zh-CN"/>
              </w:rPr>
              <w:t>90</w:t>
            </w:r>
            <w:r w:rsidRPr="00915773">
              <w:t>º</w:t>
            </w:r>
          </w:p>
        </w:tc>
      </w:tr>
      <w:tr w:rsidR="00A846C3" w:rsidRPr="00915773" w14:paraId="729156A6" w14:textId="77777777" w:rsidTr="009F4686">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60E34EAF" w14:textId="77777777" w:rsidR="00A846C3" w:rsidRPr="00915773" w:rsidRDefault="00A846C3" w:rsidP="009F4686">
            <w:pPr>
              <w:pStyle w:val="TAC"/>
              <w:rPr>
                <w:rFonts w:eastAsia="SimSun"/>
                <w:szCs w:val="18"/>
              </w:rPr>
            </w:pPr>
            <w:r w:rsidRPr="00915773">
              <w:rPr>
                <w:rFonts w:eastAsia="SimSun"/>
                <w:szCs w:val="18"/>
              </w:rPr>
              <w:t>1.6</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0B4E73C2" w14:textId="77777777" w:rsidR="00A846C3" w:rsidRPr="00915773" w:rsidRDefault="00A846C3" w:rsidP="009F4686">
            <w:pPr>
              <w:pStyle w:val="TAL"/>
            </w:pPr>
            <w:r w:rsidRPr="00915773">
              <w:t xml:space="preserve">Antenna array configuration (Row × Column) </w:t>
            </w:r>
            <w:r w:rsidRPr="00915773">
              <w:br/>
            </w:r>
            <w:r w:rsidRPr="00915773">
              <w:rPr>
                <w:vertAlign w:val="superscript"/>
              </w:rPr>
              <w:t>(Note 4)</w:t>
            </w:r>
          </w:p>
        </w:tc>
        <w:tc>
          <w:tcPr>
            <w:tcW w:w="2020" w:type="pct"/>
            <w:tcBorders>
              <w:top w:val="single" w:sz="4" w:space="0" w:color="auto"/>
              <w:left w:val="single" w:sz="4" w:space="0" w:color="auto"/>
              <w:bottom w:val="single" w:sz="4" w:space="0" w:color="auto"/>
            </w:tcBorders>
            <w:shd w:val="clear" w:color="auto" w:fill="auto"/>
            <w:vAlign w:val="center"/>
          </w:tcPr>
          <w:p w14:paraId="5BBB8755" w14:textId="77777777" w:rsidR="00A846C3" w:rsidRPr="00915773" w:rsidRDefault="00A846C3" w:rsidP="009F4686">
            <w:pPr>
              <w:pStyle w:val="TAC"/>
              <w:rPr>
                <w:lang w:val="en-US" w:eastAsia="zh-CN"/>
              </w:rPr>
            </w:pPr>
            <w:r w:rsidRPr="00915773">
              <w:rPr>
                <w:rFonts w:hint="eastAsia"/>
                <w:lang w:val="en-US" w:eastAsia="zh-CN"/>
              </w:rPr>
              <w:t xml:space="preserve"> (8x2x2) or  </w:t>
            </w:r>
          </w:p>
          <w:p w14:paraId="4443A803" w14:textId="77777777" w:rsidR="00A846C3" w:rsidRPr="00915773" w:rsidRDefault="00A846C3" w:rsidP="009F4686">
            <w:pPr>
              <w:pStyle w:val="TAC"/>
              <w:rPr>
                <w:lang w:val="en-US" w:eastAsia="zh-CN"/>
              </w:rPr>
            </w:pPr>
            <w:r w:rsidRPr="00915773">
              <w:rPr>
                <w:rFonts w:hint="eastAsia"/>
                <w:lang w:val="en-US" w:eastAsia="zh-CN"/>
              </w:rPr>
              <w:t xml:space="preserve">(16x1x2) </w:t>
            </w:r>
          </w:p>
        </w:tc>
      </w:tr>
      <w:tr w:rsidR="00A846C3" w:rsidRPr="00915773" w14:paraId="0DA02A62" w14:textId="77777777" w:rsidTr="009F4686">
        <w:trPr>
          <w:trHeight w:val="20"/>
          <w:jc w:val="center"/>
        </w:trPr>
        <w:tc>
          <w:tcPr>
            <w:tcW w:w="577" w:type="pct"/>
            <w:tcBorders>
              <w:top w:val="single" w:sz="4" w:space="0" w:color="auto"/>
              <w:left w:val="single" w:sz="4" w:space="0" w:color="auto"/>
              <w:bottom w:val="single" w:sz="4" w:space="0" w:color="auto"/>
              <w:right w:val="single" w:sz="4" w:space="0" w:color="auto"/>
            </w:tcBorders>
            <w:shd w:val="clear" w:color="auto" w:fill="auto"/>
          </w:tcPr>
          <w:p w14:paraId="4CB61D28" w14:textId="77777777" w:rsidR="00A846C3" w:rsidRPr="00915773" w:rsidRDefault="00A846C3" w:rsidP="009F4686">
            <w:pPr>
              <w:pStyle w:val="TAC"/>
              <w:rPr>
                <w:rFonts w:eastAsia="SimSun"/>
                <w:szCs w:val="18"/>
              </w:rPr>
            </w:pPr>
            <w:r w:rsidRPr="00915773">
              <w:rPr>
                <w:rFonts w:eastAsia="SimSun"/>
                <w:szCs w:val="18"/>
              </w:rPr>
              <w:t>1.7</w:t>
            </w:r>
          </w:p>
        </w:tc>
        <w:tc>
          <w:tcPr>
            <w:tcW w:w="2401" w:type="pct"/>
            <w:tcBorders>
              <w:top w:val="single" w:sz="4" w:space="0" w:color="auto"/>
              <w:left w:val="single" w:sz="4" w:space="0" w:color="auto"/>
              <w:bottom w:val="single" w:sz="4" w:space="0" w:color="auto"/>
              <w:right w:val="single" w:sz="4" w:space="0" w:color="auto"/>
            </w:tcBorders>
            <w:shd w:val="clear" w:color="auto" w:fill="auto"/>
          </w:tcPr>
          <w:p w14:paraId="0189754E" w14:textId="77777777" w:rsidR="00A846C3" w:rsidRPr="00915773" w:rsidRDefault="00A846C3" w:rsidP="009F4686">
            <w:pPr>
              <w:pStyle w:val="TAL"/>
            </w:pPr>
            <w:r w:rsidRPr="00915773">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shd w:val="clear" w:color="auto" w:fill="auto"/>
            <w:vAlign w:val="center"/>
          </w:tcPr>
          <w:p w14:paraId="1165E8C9" w14:textId="77777777" w:rsidR="00A846C3" w:rsidRPr="00915773" w:rsidRDefault="00A846C3" w:rsidP="009F4686">
            <w:pPr>
              <w:pStyle w:val="TAC"/>
            </w:pPr>
            <w:r w:rsidRPr="00915773">
              <w:t>0.5 of wavelength for H, 0.</w:t>
            </w:r>
            <w:r w:rsidRPr="00915773">
              <w:rPr>
                <w:rFonts w:hint="eastAsia"/>
                <w:lang w:val="en-US" w:eastAsia="zh-CN"/>
              </w:rPr>
              <w:t>5</w:t>
            </w:r>
            <w:r w:rsidRPr="00915773">
              <w:t xml:space="preserve"> of wavelength for V</w:t>
            </w:r>
          </w:p>
        </w:tc>
      </w:tr>
    </w:tbl>
    <w:p w14:paraId="7675FC4B" w14:textId="77777777" w:rsidR="00A846C3" w:rsidRDefault="00A846C3" w:rsidP="00CB3C73">
      <w:pPr>
        <w:rPr>
          <w:lang w:val="en-GB" w:eastAsia="ja-JP"/>
        </w:rPr>
      </w:pPr>
    </w:p>
    <w:p w14:paraId="46CC196D" w14:textId="424A5760" w:rsidR="002865D6" w:rsidRDefault="00A846C3" w:rsidP="00A1680C">
      <w:pPr>
        <w:jc w:val="both"/>
        <w:rPr>
          <w:lang w:val="en-GB" w:eastAsia="ja-JP"/>
        </w:rPr>
      </w:pPr>
      <w:r>
        <w:rPr>
          <w:lang w:val="en-GB" w:eastAsia="ja-JP"/>
        </w:rPr>
        <w:t>For the 3dB beamwidth, there appears to be a typo, as both [54] and [60-70] degrees are mentioned. Our understanding is that physics dictates that for a 0.5 lam</w:t>
      </w:r>
      <w:r w:rsidR="00C71A7B">
        <w:rPr>
          <w:lang w:val="en-GB" w:eastAsia="ja-JP"/>
        </w:rPr>
        <w:t>b</w:t>
      </w:r>
      <w:r>
        <w:rPr>
          <w:lang w:val="en-GB" w:eastAsia="ja-JP"/>
        </w:rPr>
        <w:t xml:space="preserve">da spacing, the element </w:t>
      </w:r>
      <w:r w:rsidR="008F3C0B">
        <w:rPr>
          <w:lang w:val="en-GB" w:eastAsia="ja-JP"/>
        </w:rPr>
        <w:t xml:space="preserve">vertical </w:t>
      </w:r>
      <w:r w:rsidR="00E10852">
        <w:rPr>
          <w:lang w:val="en-GB" w:eastAsia="ja-JP"/>
        </w:rPr>
        <w:t>beam width should</w:t>
      </w:r>
      <w:r>
        <w:rPr>
          <w:lang w:val="en-GB" w:eastAsia="ja-JP"/>
        </w:rPr>
        <w:t xml:space="preserve"> be 90 degrees. The element gain will be 5dB, which should be added.</w:t>
      </w:r>
    </w:p>
    <w:p w14:paraId="41870EF8" w14:textId="5D2CE0DE" w:rsidR="00A846C3" w:rsidRDefault="00A846C3" w:rsidP="00A846C3">
      <w:pPr>
        <w:pStyle w:val="Proposal"/>
        <w:rPr>
          <w:lang w:val="en-GB"/>
        </w:rPr>
      </w:pPr>
      <w:bookmarkStart w:id="19" w:name="_Toc126650839"/>
      <w:bookmarkStart w:id="20" w:name="_Toc127532978"/>
      <w:bookmarkStart w:id="21" w:name="_Toc127553400"/>
      <w:r>
        <w:rPr>
          <w:lang w:val="en-GB"/>
        </w:rPr>
        <w:t>Clarify the UE element vertical beamwidth to be 90 degrees, and the element gain to be 5dB.</w:t>
      </w:r>
      <w:bookmarkEnd w:id="19"/>
      <w:bookmarkEnd w:id="20"/>
      <w:bookmarkEnd w:id="21"/>
    </w:p>
    <w:p w14:paraId="4062CB61" w14:textId="5572C4AA" w:rsidR="00A846C3" w:rsidRDefault="00A846C3" w:rsidP="00CB3C73">
      <w:pPr>
        <w:rPr>
          <w:lang w:val="en-GB" w:eastAsia="ja-JP"/>
        </w:rPr>
      </w:pPr>
    </w:p>
    <w:p w14:paraId="2EEF99BB" w14:textId="736E3B42" w:rsidR="00A9301C" w:rsidRDefault="00A9301C" w:rsidP="00A9301C">
      <w:pPr>
        <w:pStyle w:val="Heading2"/>
      </w:pPr>
      <w:r>
        <w:t>2.5</w:t>
      </w:r>
      <w:r>
        <w:tab/>
        <w:t>Other parameters</w:t>
      </w:r>
    </w:p>
    <w:p w14:paraId="01C667AA" w14:textId="1C40EB5F" w:rsidR="00A846C3" w:rsidRDefault="00D273D0" w:rsidP="00CB3C73">
      <w:pPr>
        <w:rPr>
          <w:lang w:val="en-GB" w:eastAsia="ja-JP"/>
        </w:rPr>
      </w:pPr>
      <w:r>
        <w:rPr>
          <w:lang w:val="en-GB" w:eastAsia="ja-JP"/>
        </w:rPr>
        <w:t xml:space="preserve">A couple of other parameters have not been captured in the WF but </w:t>
      </w:r>
      <w:r w:rsidR="00345BFC">
        <w:rPr>
          <w:lang w:val="en-GB" w:eastAsia="ja-JP"/>
        </w:rPr>
        <w:t>will have an impact on the simulation results.</w:t>
      </w:r>
    </w:p>
    <w:p w14:paraId="01925835" w14:textId="664EA1AC" w:rsidR="00345BFC" w:rsidRDefault="00345BFC" w:rsidP="00CB3C73">
      <w:pPr>
        <w:rPr>
          <w:lang w:val="en-GB" w:eastAsia="ja-JP"/>
        </w:rPr>
      </w:pPr>
    </w:p>
    <w:p w14:paraId="719D3B12" w14:textId="2186E796" w:rsidR="00345BFC" w:rsidRDefault="00345BFC" w:rsidP="00CB3C73">
      <w:pPr>
        <w:rPr>
          <w:u w:val="single"/>
          <w:lang w:val="en-GB" w:eastAsia="ja-JP"/>
        </w:rPr>
      </w:pPr>
      <w:r>
        <w:rPr>
          <w:u w:val="single"/>
          <w:lang w:val="en-GB" w:eastAsia="ja-JP"/>
        </w:rPr>
        <w:t>UE panel orientation</w:t>
      </w:r>
    </w:p>
    <w:p w14:paraId="4F6F287A" w14:textId="35CA59D1" w:rsidR="00345BFC" w:rsidRDefault="00345BFC" w:rsidP="00CB3C73">
      <w:pPr>
        <w:rPr>
          <w:lang w:val="en-GB" w:eastAsia="ja-JP"/>
        </w:rPr>
      </w:pPr>
      <w:r>
        <w:rPr>
          <w:lang w:val="en-GB" w:eastAsia="ja-JP"/>
        </w:rPr>
        <w:lastRenderedPageBreak/>
        <w:t xml:space="preserve">For the 4GHz UE, the orientation of the UE panel is not described. We propose to assume that the UE panel is mounted vertically on the aircraft with no </w:t>
      </w:r>
      <w:proofErr w:type="spellStart"/>
      <w:r>
        <w:rPr>
          <w:lang w:val="en-GB" w:eastAsia="ja-JP"/>
        </w:rPr>
        <w:t>downtilt</w:t>
      </w:r>
      <w:proofErr w:type="spellEnd"/>
      <w:r>
        <w:rPr>
          <w:lang w:val="en-GB" w:eastAsia="ja-JP"/>
        </w:rPr>
        <w:t>.</w:t>
      </w:r>
    </w:p>
    <w:p w14:paraId="51902AD7" w14:textId="35562E12" w:rsidR="00345BFC" w:rsidRPr="00345BFC" w:rsidRDefault="00345BFC" w:rsidP="00345BFC">
      <w:pPr>
        <w:pStyle w:val="Proposal"/>
        <w:rPr>
          <w:lang w:val="en-GB"/>
        </w:rPr>
      </w:pPr>
      <w:bookmarkStart w:id="22" w:name="_Toc126650840"/>
      <w:bookmarkStart w:id="23" w:name="_Toc127532979"/>
      <w:bookmarkStart w:id="24" w:name="_Toc127553401"/>
      <w:r>
        <w:rPr>
          <w:lang w:val="en-GB"/>
        </w:rPr>
        <w:t xml:space="preserve">For the UE panel, assume that it is mounted vertically with no </w:t>
      </w:r>
      <w:proofErr w:type="spellStart"/>
      <w:proofErr w:type="gramStart"/>
      <w:r>
        <w:rPr>
          <w:lang w:val="en-GB"/>
        </w:rPr>
        <w:t>downtilt</w:t>
      </w:r>
      <w:proofErr w:type="spellEnd"/>
      <w:r w:rsidR="00B160DF">
        <w:rPr>
          <w:lang w:val="en-GB"/>
        </w:rPr>
        <w:t>.</w:t>
      </w:r>
      <w:r>
        <w:rPr>
          <w:lang w:val="en-GB"/>
        </w:rPr>
        <w:t>.</w:t>
      </w:r>
      <w:bookmarkEnd w:id="22"/>
      <w:bookmarkEnd w:id="23"/>
      <w:bookmarkEnd w:id="24"/>
      <w:proofErr w:type="gramEnd"/>
    </w:p>
    <w:p w14:paraId="34A64192" w14:textId="1B9561D2" w:rsidR="00345BFC" w:rsidRDefault="00B160DF" w:rsidP="00CB3C73">
      <w:pPr>
        <w:rPr>
          <w:lang w:val="en-GB" w:eastAsia="ja-JP"/>
        </w:rPr>
      </w:pPr>
      <w:r>
        <w:rPr>
          <w:lang w:val="en-GB" w:eastAsia="ja-JP"/>
        </w:rPr>
        <w:t>For the azimuth direction of the UE, if the UE is assumed to point towards</w:t>
      </w:r>
      <w:r w:rsidR="00D62106">
        <w:rPr>
          <w:lang w:val="en-GB" w:eastAsia="ja-JP"/>
        </w:rPr>
        <w:t xml:space="preserve"> the BS in </w:t>
      </w:r>
      <w:proofErr w:type="gramStart"/>
      <w:r w:rsidR="00D62106">
        <w:rPr>
          <w:lang w:val="en-GB" w:eastAsia="ja-JP"/>
        </w:rPr>
        <w:t>azimuth</w:t>
      </w:r>
      <w:proofErr w:type="gramEnd"/>
      <w:r w:rsidR="00D62106">
        <w:rPr>
          <w:lang w:val="en-GB" w:eastAsia="ja-JP"/>
        </w:rPr>
        <w:t xml:space="preserve"> </w:t>
      </w:r>
      <w:r w:rsidR="00C72BE7">
        <w:rPr>
          <w:lang w:val="en-GB" w:eastAsia="ja-JP"/>
        </w:rPr>
        <w:t xml:space="preserve">then only a single UE panel needs to be </w:t>
      </w:r>
      <w:r w:rsidR="00C90005">
        <w:rPr>
          <w:lang w:val="en-GB" w:eastAsia="ja-JP"/>
        </w:rPr>
        <w:t xml:space="preserve">modelled. Alternatively, a random distribution of </w:t>
      </w:r>
      <w:r w:rsidR="008D3391">
        <w:rPr>
          <w:lang w:val="en-GB" w:eastAsia="ja-JP"/>
        </w:rPr>
        <w:t>azimuth directions for the UE antenna may be defined</w:t>
      </w:r>
      <w:r w:rsidR="00FB4904">
        <w:rPr>
          <w:lang w:val="en-GB" w:eastAsia="ja-JP"/>
        </w:rPr>
        <w:t>. However, then assumptions are needed on the range of azimuth angles (</w:t>
      </w:r>
      <w:proofErr w:type="gramStart"/>
      <w:r w:rsidR="00FB4904">
        <w:rPr>
          <w:lang w:val="en-GB" w:eastAsia="ja-JP"/>
        </w:rPr>
        <w:t>e.g.</w:t>
      </w:r>
      <w:proofErr w:type="gramEnd"/>
      <w:r w:rsidR="00FB4904">
        <w:rPr>
          <w:lang w:val="en-GB" w:eastAsia="ja-JP"/>
        </w:rPr>
        <w:t xml:space="preserve"> -90 to 90 degrees, -180 to 180 degrees etc.) and the number of panels at the UE.</w:t>
      </w:r>
    </w:p>
    <w:p w14:paraId="7D521142" w14:textId="113AC3F7" w:rsidR="00FB4904" w:rsidRDefault="004323F9" w:rsidP="008A5870">
      <w:pPr>
        <w:pStyle w:val="Proposal"/>
        <w:rPr>
          <w:lang w:val="en-GB"/>
        </w:rPr>
      </w:pPr>
      <w:bookmarkStart w:id="25" w:name="_Toc127532980"/>
      <w:bookmarkStart w:id="26" w:name="_Toc127553402"/>
      <w:r>
        <w:rPr>
          <w:lang w:val="en-GB"/>
        </w:rPr>
        <w:t>For the UE, either assume a single UE panel pointed at the BS, or alternatively agree on a range of azimuth orientat</w:t>
      </w:r>
      <w:r w:rsidR="007110A4">
        <w:rPr>
          <w:lang w:val="en-GB"/>
        </w:rPr>
        <w:t>i</w:t>
      </w:r>
      <w:r>
        <w:rPr>
          <w:lang w:val="en-GB"/>
        </w:rPr>
        <w:t>ons for the UE and the number of UE panels used to cover the azimuth range.</w:t>
      </w:r>
      <w:bookmarkEnd w:id="25"/>
      <w:bookmarkEnd w:id="26"/>
    </w:p>
    <w:p w14:paraId="624299F9" w14:textId="3019DDCB" w:rsidR="00345BFC" w:rsidRDefault="00345BFC" w:rsidP="00CB3C73">
      <w:pPr>
        <w:rPr>
          <w:lang w:val="en-GB" w:eastAsia="ja-JP"/>
        </w:rPr>
      </w:pPr>
    </w:p>
    <w:p w14:paraId="6B5E83A5" w14:textId="7962B6D8" w:rsidR="00345BFC" w:rsidRDefault="00345BFC" w:rsidP="00CB3C73">
      <w:pPr>
        <w:rPr>
          <w:u w:val="single"/>
          <w:lang w:val="en-GB" w:eastAsia="ja-JP"/>
        </w:rPr>
      </w:pPr>
      <w:r>
        <w:rPr>
          <w:u w:val="single"/>
          <w:lang w:val="en-GB" w:eastAsia="ja-JP"/>
        </w:rPr>
        <w:t>TN indoor UEs</w:t>
      </w:r>
    </w:p>
    <w:p w14:paraId="5B0D6332" w14:textId="19292A2C" w:rsidR="00345BFC" w:rsidRDefault="00345BFC" w:rsidP="00CB3C73">
      <w:pPr>
        <w:rPr>
          <w:lang w:val="en-GB" w:eastAsia="ja-JP"/>
        </w:rPr>
      </w:pPr>
      <w:r>
        <w:rPr>
          <w:lang w:val="en-GB" w:eastAsia="ja-JP"/>
        </w:rPr>
        <w:t>The number of indoor UEs in the TN is not captured. Since the TN deployment is rural, we propose to consider 0% indoor.</w:t>
      </w:r>
    </w:p>
    <w:p w14:paraId="5B439DDE" w14:textId="07AFCB6B" w:rsidR="00345BFC" w:rsidRDefault="00DC0CE7" w:rsidP="00345BFC">
      <w:pPr>
        <w:pStyle w:val="Proposal"/>
        <w:rPr>
          <w:lang w:val="en-GB"/>
        </w:rPr>
      </w:pPr>
      <w:bookmarkStart w:id="27" w:name="_Toc126650841"/>
      <w:bookmarkStart w:id="28" w:name="_Toc127532981"/>
      <w:bookmarkStart w:id="29" w:name="_Toc127553403"/>
      <w:r>
        <w:rPr>
          <w:lang w:val="en-GB"/>
        </w:rPr>
        <w:t>Assume 0% indoor TN users.</w:t>
      </w:r>
      <w:bookmarkEnd w:id="27"/>
      <w:bookmarkEnd w:id="28"/>
      <w:bookmarkEnd w:id="29"/>
    </w:p>
    <w:p w14:paraId="0C955295" w14:textId="54016671" w:rsidR="00345BFC" w:rsidRDefault="00345BFC" w:rsidP="00CB3C73">
      <w:pPr>
        <w:rPr>
          <w:lang w:val="en-GB" w:eastAsia="ja-JP"/>
        </w:rPr>
      </w:pPr>
    </w:p>
    <w:p w14:paraId="056BD52C" w14:textId="1CCE0448" w:rsidR="003E1D2F" w:rsidRDefault="003E1D2F" w:rsidP="003E1D2F">
      <w:pPr>
        <w:rPr>
          <w:u w:val="single"/>
          <w:lang w:val="en-GB" w:eastAsia="ja-JP"/>
        </w:rPr>
      </w:pPr>
      <w:r>
        <w:rPr>
          <w:u w:val="single"/>
          <w:lang w:val="en-GB" w:eastAsia="ja-JP"/>
        </w:rPr>
        <w:t>BS height</w:t>
      </w:r>
    </w:p>
    <w:p w14:paraId="14DDB5E7" w14:textId="5CF6645C" w:rsidR="003E1D2F" w:rsidRDefault="003E1D2F" w:rsidP="003E1D2F">
      <w:pPr>
        <w:rPr>
          <w:lang w:val="en-GB" w:eastAsia="ja-JP"/>
        </w:rPr>
      </w:pPr>
      <w:r>
        <w:rPr>
          <w:lang w:val="en-GB" w:eastAsia="ja-JP"/>
        </w:rPr>
        <w:t xml:space="preserve">The ATG BS height is </w:t>
      </w:r>
      <w:r w:rsidR="00322594">
        <w:rPr>
          <w:lang w:val="en-GB" w:eastAsia="ja-JP"/>
        </w:rPr>
        <w:t>stated as 25m and as 30m in different places in the TR. A single value should be agreed for the height. We propose to capture it as 30m.</w:t>
      </w:r>
    </w:p>
    <w:p w14:paraId="5A16B5B5" w14:textId="78E65D24" w:rsidR="00322594" w:rsidRDefault="00322594" w:rsidP="008A5870">
      <w:pPr>
        <w:pStyle w:val="Proposal"/>
        <w:rPr>
          <w:lang w:val="en-GB"/>
        </w:rPr>
      </w:pPr>
      <w:bookmarkStart w:id="30" w:name="_Toc127532982"/>
      <w:bookmarkStart w:id="31" w:name="_Toc127553404"/>
      <w:r>
        <w:rPr>
          <w:lang w:val="en-GB"/>
        </w:rPr>
        <w:t>Correct ATG BS height to 30</w:t>
      </w:r>
      <w:r w:rsidR="0088668A">
        <w:rPr>
          <w:lang w:val="en-GB"/>
        </w:rPr>
        <w:t>m</w:t>
      </w:r>
      <w:r>
        <w:rPr>
          <w:lang w:val="en-GB"/>
        </w:rPr>
        <w:t xml:space="preserve"> in the TR</w:t>
      </w:r>
      <w:bookmarkEnd w:id="30"/>
      <w:bookmarkEnd w:id="31"/>
    </w:p>
    <w:p w14:paraId="52776835" w14:textId="77777777" w:rsidR="003E1D2F" w:rsidRDefault="003E1D2F" w:rsidP="00CB3C73">
      <w:pPr>
        <w:rPr>
          <w:lang w:val="en-GB" w:eastAsia="ja-JP"/>
        </w:rPr>
      </w:pPr>
    </w:p>
    <w:p w14:paraId="22381EBE" w14:textId="491D5B75" w:rsidR="00F67A90" w:rsidRDefault="00F67A90" w:rsidP="00CB3C73">
      <w:pPr>
        <w:rPr>
          <w:u w:val="single"/>
          <w:lang w:val="en-GB" w:eastAsia="ja-JP"/>
        </w:rPr>
      </w:pPr>
      <w:r>
        <w:rPr>
          <w:u w:val="single"/>
          <w:lang w:val="en-GB" w:eastAsia="ja-JP"/>
        </w:rPr>
        <w:t>TN ISD</w:t>
      </w:r>
    </w:p>
    <w:p w14:paraId="60C87C29" w14:textId="6E26312A" w:rsidR="00F67A90" w:rsidRDefault="00F67A90" w:rsidP="00CB3C73">
      <w:pPr>
        <w:rPr>
          <w:lang w:val="en-GB" w:eastAsia="ja-JP"/>
        </w:rPr>
      </w:pPr>
      <w:r>
        <w:rPr>
          <w:lang w:val="en-GB" w:eastAsia="ja-JP"/>
        </w:rPr>
        <w:t xml:space="preserve">The TN ISD is currently stated to be 500m for 2GHz and 900m for 4GHz. This does not align to rural macro deployment as considered in </w:t>
      </w:r>
      <w:proofErr w:type="gramStart"/>
      <w:r>
        <w:rPr>
          <w:lang w:val="en-GB" w:eastAsia="ja-JP"/>
        </w:rPr>
        <w:t>e.g.</w:t>
      </w:r>
      <w:proofErr w:type="gramEnd"/>
      <w:r>
        <w:rPr>
          <w:lang w:val="en-GB" w:eastAsia="ja-JP"/>
        </w:rPr>
        <w:t xml:space="preserve"> NTN. To better match to rural macro, a distance such as 7.5km could be adopted.</w:t>
      </w:r>
    </w:p>
    <w:p w14:paraId="2A60A630" w14:textId="7670C811" w:rsidR="00F67A90" w:rsidRDefault="00F67A90" w:rsidP="008A5870">
      <w:pPr>
        <w:pStyle w:val="Proposal"/>
        <w:rPr>
          <w:lang w:val="en-GB"/>
        </w:rPr>
      </w:pPr>
      <w:bookmarkStart w:id="32" w:name="_Toc127553405"/>
      <w:r>
        <w:rPr>
          <w:lang w:val="en-GB"/>
        </w:rPr>
        <w:t>Update the ISD to 7.5km</w:t>
      </w:r>
      <w:bookmarkEnd w:id="32"/>
    </w:p>
    <w:p w14:paraId="535E360D" w14:textId="77777777" w:rsidR="00F67A90" w:rsidRPr="00F67A90" w:rsidRDefault="00F67A90" w:rsidP="00CB3C73">
      <w:pPr>
        <w:rPr>
          <w:lang w:val="en-GB" w:eastAsia="ja-JP"/>
        </w:rPr>
      </w:pPr>
    </w:p>
    <w:p w14:paraId="33D78F6D" w14:textId="0C262BAD" w:rsidR="00A10FE3" w:rsidRDefault="00A10FE3" w:rsidP="00A10FE3">
      <w:pPr>
        <w:rPr>
          <w:u w:val="single"/>
          <w:lang w:val="en-GB" w:eastAsia="ja-JP"/>
        </w:rPr>
      </w:pPr>
      <w:r>
        <w:rPr>
          <w:u w:val="single"/>
          <w:lang w:val="en-GB" w:eastAsia="ja-JP"/>
        </w:rPr>
        <w:t>Target SNR and CL values for the power control algorithm</w:t>
      </w:r>
    </w:p>
    <w:p w14:paraId="3E5A9374" w14:textId="557DB99C" w:rsidR="00A10FE3" w:rsidRDefault="00BE0499" w:rsidP="00CB3C73">
      <w:pPr>
        <w:rPr>
          <w:lang w:val="en-GB" w:eastAsia="ja-JP"/>
        </w:rPr>
      </w:pPr>
      <w:r>
        <w:rPr>
          <w:lang w:val="en-GB" w:eastAsia="ja-JP"/>
        </w:rPr>
        <w:t>For the UL power control, a</w:t>
      </w:r>
      <w:r w:rsidR="00F84B2A">
        <w:rPr>
          <w:lang w:val="en-GB" w:eastAsia="ja-JP"/>
        </w:rPr>
        <w:t xml:space="preserve"> target SNR is needed. A target that has been discussed offline is 15dB. For the UL power control algorithm, the input parameter i</w:t>
      </w:r>
      <w:r w:rsidR="00477D10">
        <w:rPr>
          <w:lang w:val="en-GB" w:eastAsia="ja-JP"/>
        </w:rPr>
        <w:t xml:space="preserve">s </w:t>
      </w:r>
      <w:proofErr w:type="spellStart"/>
      <w:r w:rsidR="00477D10">
        <w:rPr>
          <w:lang w:val="en-GB" w:eastAsia="ja-JP"/>
        </w:rPr>
        <w:t>CLxile</w:t>
      </w:r>
      <w:proofErr w:type="spellEnd"/>
      <w:r w:rsidR="00477D10">
        <w:rPr>
          <w:lang w:val="en-GB" w:eastAsia="ja-JP"/>
        </w:rPr>
        <w:t>, which is the CL value at which a UE at maximum power will just achieve the SNR target.</w:t>
      </w:r>
    </w:p>
    <w:p w14:paraId="4EE07564" w14:textId="60C9DEA4" w:rsidR="00477D10" w:rsidRDefault="00477D10" w:rsidP="00CB3C73">
      <w:pPr>
        <w:rPr>
          <w:lang w:val="en-GB" w:eastAsia="ja-JP"/>
        </w:rPr>
      </w:pPr>
      <w:r>
        <w:rPr>
          <w:lang w:val="en-GB" w:eastAsia="ja-JP"/>
        </w:rPr>
        <w:t>For 2GHz</w:t>
      </w:r>
      <w:r w:rsidR="007723CE">
        <w:rPr>
          <w:lang w:val="en-GB" w:eastAsia="ja-JP"/>
        </w:rPr>
        <w:t xml:space="preserve">, the bandwidth is 20MHz and with a 5dB noise </w:t>
      </w:r>
      <w:r w:rsidR="00100D42">
        <w:rPr>
          <w:lang w:val="en-GB" w:eastAsia="ja-JP"/>
        </w:rPr>
        <w:t>figure</w:t>
      </w:r>
      <w:r w:rsidR="007723CE">
        <w:rPr>
          <w:lang w:val="en-GB" w:eastAsia="ja-JP"/>
        </w:rPr>
        <w:t xml:space="preserve">, the </w:t>
      </w:r>
      <w:r w:rsidR="00100D42">
        <w:rPr>
          <w:lang w:val="en-GB" w:eastAsia="ja-JP"/>
        </w:rPr>
        <w:t>noise floor</w:t>
      </w:r>
      <w:r w:rsidR="007723CE">
        <w:rPr>
          <w:lang w:val="en-GB" w:eastAsia="ja-JP"/>
        </w:rPr>
        <w:t xml:space="preserve"> will be -96dBm. For 15dB SNR, the RX power would need to be -81dBm. </w:t>
      </w:r>
      <w:r w:rsidR="00CA3476">
        <w:rPr>
          <w:lang w:val="en-GB" w:eastAsia="ja-JP"/>
        </w:rPr>
        <w:t>For ATG, t</w:t>
      </w:r>
      <w:r w:rsidR="007723CE">
        <w:rPr>
          <w:lang w:val="en-GB" w:eastAsia="ja-JP"/>
        </w:rPr>
        <w:t xml:space="preserve">he maximum </w:t>
      </w:r>
      <w:r w:rsidR="00100D42">
        <w:rPr>
          <w:lang w:val="en-GB" w:eastAsia="ja-JP"/>
        </w:rPr>
        <w:t xml:space="preserve">UE output power is 40dBm, and so the </w:t>
      </w:r>
      <w:proofErr w:type="spellStart"/>
      <w:r w:rsidR="00100D42">
        <w:rPr>
          <w:lang w:val="en-GB" w:eastAsia="ja-JP"/>
        </w:rPr>
        <w:t>CLxile</w:t>
      </w:r>
      <w:proofErr w:type="spellEnd"/>
      <w:r w:rsidR="00100D42">
        <w:rPr>
          <w:lang w:val="en-GB" w:eastAsia="ja-JP"/>
        </w:rPr>
        <w:t xml:space="preserve"> to just meet 15dB SNR at maximum power is 121 </w:t>
      </w:r>
      <w:proofErr w:type="spellStart"/>
      <w:r w:rsidR="00100D42">
        <w:rPr>
          <w:lang w:val="en-GB" w:eastAsia="ja-JP"/>
        </w:rPr>
        <w:t>dB.</w:t>
      </w:r>
      <w:proofErr w:type="spellEnd"/>
      <w:r w:rsidR="00CA3476">
        <w:rPr>
          <w:lang w:val="en-GB" w:eastAsia="ja-JP"/>
        </w:rPr>
        <w:t xml:space="preserve"> For TN, the maximum UE output power is 23dBm, and so the </w:t>
      </w:r>
      <w:proofErr w:type="spellStart"/>
      <w:r w:rsidR="00CA3476">
        <w:rPr>
          <w:lang w:val="en-GB" w:eastAsia="ja-JP"/>
        </w:rPr>
        <w:t>CLxile</w:t>
      </w:r>
      <w:proofErr w:type="spellEnd"/>
      <w:r w:rsidR="00CA3476">
        <w:rPr>
          <w:lang w:val="en-GB" w:eastAsia="ja-JP"/>
        </w:rPr>
        <w:t xml:space="preserve"> to just meet 15dB SNR at maximum power is </w:t>
      </w:r>
      <w:r w:rsidR="000E7BB6">
        <w:rPr>
          <w:lang w:val="en-GB" w:eastAsia="ja-JP"/>
        </w:rPr>
        <w:t>104</w:t>
      </w:r>
      <w:r w:rsidR="00CA3476">
        <w:rPr>
          <w:lang w:val="en-GB" w:eastAsia="ja-JP"/>
        </w:rPr>
        <w:t>dB.</w:t>
      </w:r>
    </w:p>
    <w:p w14:paraId="52548D36" w14:textId="495104CB" w:rsidR="00100D42" w:rsidRDefault="00100D42" w:rsidP="00CB3C73">
      <w:pPr>
        <w:rPr>
          <w:lang w:val="en-GB" w:eastAsia="ja-JP"/>
        </w:rPr>
      </w:pPr>
      <w:r>
        <w:rPr>
          <w:lang w:val="en-GB" w:eastAsia="ja-JP"/>
        </w:rPr>
        <w:t xml:space="preserve">For 4GHz, the bandwidth is 100MHz and with a 5dB noise figure, the noise floor will be </w:t>
      </w:r>
      <w:r w:rsidR="00E378D6">
        <w:rPr>
          <w:lang w:val="en-GB" w:eastAsia="ja-JP"/>
        </w:rPr>
        <w:t xml:space="preserve">-89dBm. For 15dB SNR, the RX power would need to be </w:t>
      </w:r>
      <w:r w:rsidR="007D3FE2">
        <w:rPr>
          <w:lang w:val="en-GB" w:eastAsia="ja-JP"/>
        </w:rPr>
        <w:t xml:space="preserve">-74dBm. </w:t>
      </w:r>
      <w:r w:rsidR="00CA3476">
        <w:rPr>
          <w:lang w:val="en-GB" w:eastAsia="ja-JP"/>
        </w:rPr>
        <w:t>For ATG, t</w:t>
      </w:r>
      <w:r w:rsidR="007D3FE2">
        <w:rPr>
          <w:lang w:val="en-GB" w:eastAsia="ja-JP"/>
        </w:rPr>
        <w:t xml:space="preserve">he maximum UE output TRP is 26dBm, and so the </w:t>
      </w:r>
      <w:proofErr w:type="spellStart"/>
      <w:r w:rsidR="007D3FE2">
        <w:rPr>
          <w:lang w:val="en-GB" w:eastAsia="ja-JP"/>
        </w:rPr>
        <w:t>CLxile</w:t>
      </w:r>
      <w:proofErr w:type="spellEnd"/>
      <w:r w:rsidR="007D3FE2">
        <w:rPr>
          <w:lang w:val="en-GB" w:eastAsia="ja-JP"/>
        </w:rPr>
        <w:t xml:space="preserve"> to just meet 15dB SNR at maximum power is 100dB.</w:t>
      </w:r>
      <w:r w:rsidR="000E7BB6">
        <w:rPr>
          <w:lang w:val="en-GB" w:eastAsia="ja-JP"/>
        </w:rPr>
        <w:t xml:space="preserve"> For TN, the maximum UE output power is 23dBm, and so the </w:t>
      </w:r>
      <w:proofErr w:type="spellStart"/>
      <w:r w:rsidR="000E7BB6">
        <w:rPr>
          <w:lang w:val="en-GB" w:eastAsia="ja-JP"/>
        </w:rPr>
        <w:t>CLxile</w:t>
      </w:r>
      <w:proofErr w:type="spellEnd"/>
      <w:r w:rsidR="000E7BB6">
        <w:rPr>
          <w:lang w:val="en-GB" w:eastAsia="ja-JP"/>
        </w:rPr>
        <w:t xml:space="preserve"> to just meet 15dB SNR at maximum power is </w:t>
      </w:r>
      <w:r w:rsidR="00F56C5C">
        <w:rPr>
          <w:lang w:val="en-GB" w:eastAsia="ja-JP"/>
        </w:rPr>
        <w:t>97</w:t>
      </w:r>
      <w:r w:rsidR="000E7BB6">
        <w:rPr>
          <w:lang w:val="en-GB" w:eastAsia="ja-JP"/>
        </w:rPr>
        <w:t>dB.</w:t>
      </w:r>
    </w:p>
    <w:p w14:paraId="0EF9C776" w14:textId="18C2B3BD" w:rsidR="007D3FE2" w:rsidRDefault="007D3FE2" w:rsidP="00CB3C73">
      <w:pPr>
        <w:rPr>
          <w:lang w:val="en-GB" w:eastAsia="ja-JP"/>
        </w:rPr>
      </w:pPr>
      <w:r>
        <w:rPr>
          <w:lang w:val="en-GB" w:eastAsia="ja-JP"/>
        </w:rPr>
        <w:t xml:space="preserve">However, the noise floor quoted in the previous paragraphs is rounded. It has not considered the exact amount of utilized resource blocks, the exact value of </w:t>
      </w:r>
      <w:r w:rsidR="0040245F">
        <w:rPr>
          <w:lang w:val="en-GB" w:eastAsia="ja-JP"/>
        </w:rPr>
        <w:t xml:space="preserve">the </w:t>
      </w:r>
      <w:r>
        <w:rPr>
          <w:lang w:val="en-GB" w:eastAsia="ja-JP"/>
        </w:rPr>
        <w:t>Bol</w:t>
      </w:r>
      <w:r w:rsidR="001116F0">
        <w:rPr>
          <w:lang w:val="en-GB" w:eastAsia="ja-JP"/>
        </w:rPr>
        <w:t>t</w:t>
      </w:r>
      <w:r w:rsidR="00017880">
        <w:rPr>
          <w:lang w:val="en-GB" w:eastAsia="ja-JP"/>
        </w:rPr>
        <w:t>z</w:t>
      </w:r>
      <w:r>
        <w:rPr>
          <w:lang w:val="en-GB" w:eastAsia="ja-JP"/>
        </w:rPr>
        <w:t>man</w:t>
      </w:r>
      <w:r w:rsidR="001116F0">
        <w:rPr>
          <w:lang w:val="en-GB" w:eastAsia="ja-JP"/>
        </w:rPr>
        <w:t>n</w:t>
      </w:r>
      <w:r>
        <w:rPr>
          <w:lang w:val="en-GB" w:eastAsia="ja-JP"/>
        </w:rPr>
        <w:t xml:space="preserve"> constant etc. It has also not considered that some UE power is used for PUCCH. Depending on the exact implementation of the simulator, the exact CL needed to hit exactly 15dB SNR may vary slightly.</w:t>
      </w:r>
    </w:p>
    <w:p w14:paraId="5FBFC816" w14:textId="2A27CBA5" w:rsidR="003C0B6A" w:rsidRDefault="003C0B6A" w:rsidP="00CB3C73">
      <w:pPr>
        <w:rPr>
          <w:lang w:val="en-GB" w:eastAsia="ja-JP"/>
        </w:rPr>
      </w:pPr>
      <w:r>
        <w:rPr>
          <w:lang w:val="en-GB" w:eastAsia="ja-JP"/>
        </w:rPr>
        <w:lastRenderedPageBreak/>
        <w:t>The power control formula only compensates pathloss and does not ensure that the S</w:t>
      </w:r>
      <w:r w:rsidR="00F06CBC">
        <w:rPr>
          <w:lang w:val="en-GB" w:eastAsia="ja-JP"/>
        </w:rPr>
        <w:t>I</w:t>
      </w:r>
      <w:r>
        <w:rPr>
          <w:lang w:val="en-GB" w:eastAsia="ja-JP"/>
        </w:rPr>
        <w:t>NR target is met</w:t>
      </w:r>
      <w:r w:rsidR="00C323E9">
        <w:rPr>
          <w:lang w:val="en-GB" w:eastAsia="ja-JP"/>
        </w:rPr>
        <w:t xml:space="preserve"> if</w:t>
      </w:r>
      <w:r w:rsidR="006A72AA">
        <w:rPr>
          <w:lang w:val="en-GB" w:eastAsia="ja-JP"/>
        </w:rPr>
        <w:t xml:space="preserve"> the interference is higher than the noise leve</w:t>
      </w:r>
      <w:r w:rsidR="00C323E9">
        <w:rPr>
          <w:lang w:val="en-GB" w:eastAsia="ja-JP"/>
        </w:rPr>
        <w:t>l. RAN4 needs to discuss and clarify whether a 15dB SINR target is met or whether the power control only compensates pathloss.</w:t>
      </w:r>
    </w:p>
    <w:p w14:paraId="30482EA2" w14:textId="232D8B2C" w:rsidR="002935F8" w:rsidRDefault="00C323E9" w:rsidP="002935F8">
      <w:pPr>
        <w:pStyle w:val="Proposal"/>
        <w:rPr>
          <w:lang w:val="en-GB"/>
        </w:rPr>
      </w:pPr>
      <w:bookmarkStart w:id="33" w:name="_Toc127525031"/>
      <w:bookmarkStart w:id="34" w:name="_Toc127532983"/>
      <w:bookmarkStart w:id="35" w:name="_Toc127553406"/>
      <w:bookmarkEnd w:id="33"/>
      <w:r>
        <w:rPr>
          <w:lang w:val="en-GB"/>
        </w:rPr>
        <w:t>Specify whether an SINR target (e.g.</w:t>
      </w:r>
      <w:r w:rsidR="001C5068">
        <w:rPr>
          <w:lang w:val="en-GB"/>
        </w:rPr>
        <w:t>,</w:t>
      </w:r>
      <w:r>
        <w:rPr>
          <w:lang w:val="en-GB"/>
        </w:rPr>
        <w:t xml:space="preserve"> 15dB) is met or the power control is based on CL values and only compensates pathloss in the simulation assumptions.</w:t>
      </w:r>
      <w:bookmarkEnd w:id="34"/>
      <w:bookmarkEnd w:id="35"/>
    </w:p>
    <w:p w14:paraId="17B62F11" w14:textId="28EA954F" w:rsidR="00F56C5C" w:rsidRDefault="00F56C5C" w:rsidP="00F56C5C">
      <w:pPr>
        <w:rPr>
          <w:u w:val="single"/>
          <w:lang w:val="en-GB" w:eastAsia="ja-JP"/>
        </w:rPr>
      </w:pPr>
    </w:p>
    <w:p w14:paraId="74518AA8" w14:textId="2C1E5468" w:rsidR="00F56C5C" w:rsidRDefault="00F56C5C" w:rsidP="00F56C5C">
      <w:pPr>
        <w:rPr>
          <w:u w:val="single"/>
          <w:lang w:val="en-GB" w:eastAsia="ja-JP"/>
        </w:rPr>
      </w:pPr>
      <w:r>
        <w:rPr>
          <w:u w:val="single"/>
          <w:lang w:val="en-GB" w:eastAsia="ja-JP"/>
        </w:rPr>
        <w:t>Number of cells in the TN cluster</w:t>
      </w:r>
    </w:p>
    <w:p w14:paraId="77415453" w14:textId="64EA72F1" w:rsidR="00F56C5C" w:rsidRDefault="00F56C5C" w:rsidP="00F56C5C">
      <w:pPr>
        <w:rPr>
          <w:lang w:val="en-GB" w:eastAsia="ja-JP"/>
        </w:rPr>
      </w:pPr>
      <w:r>
        <w:rPr>
          <w:lang w:val="en-GB" w:eastAsia="ja-JP"/>
        </w:rPr>
        <w:t xml:space="preserve">The number of cells in the TN cluster has been agreed to be 57. </w:t>
      </w:r>
      <w:r w:rsidR="003771CB">
        <w:rPr>
          <w:lang w:val="en-GB" w:eastAsia="ja-JP"/>
        </w:rPr>
        <w:t xml:space="preserve">However, for scenario 11, the ATG UE has an omnidirectional antenna and </w:t>
      </w:r>
      <w:r w:rsidR="002544A4">
        <w:rPr>
          <w:lang w:val="en-GB" w:eastAsia="ja-JP"/>
        </w:rPr>
        <w:t xml:space="preserve">receives interference from </w:t>
      </w:r>
      <w:r w:rsidR="005254B7">
        <w:rPr>
          <w:lang w:val="en-GB" w:eastAsia="ja-JP"/>
        </w:rPr>
        <w:t xml:space="preserve">all BS on the ground. Since there is </w:t>
      </w:r>
      <w:proofErr w:type="spellStart"/>
      <w:r w:rsidR="005254B7">
        <w:rPr>
          <w:lang w:val="en-GB" w:eastAsia="ja-JP"/>
        </w:rPr>
        <w:t>LoS</w:t>
      </w:r>
      <w:proofErr w:type="spellEnd"/>
      <w:r w:rsidR="005254B7">
        <w:rPr>
          <w:lang w:val="en-GB" w:eastAsia="ja-JP"/>
        </w:rPr>
        <w:t xml:space="preserve"> to the BS, and since for more distant BS the ATG UE is close to the horizon from the BS point of view and hence experiences more antenna gain, distant BS can increase the interference experienced at the ATG UE.</w:t>
      </w:r>
    </w:p>
    <w:p w14:paraId="007AD734" w14:textId="4998CE27" w:rsidR="000C40DD" w:rsidRPr="00F67A90" w:rsidRDefault="000C40DD" w:rsidP="008D22C8">
      <w:pPr>
        <w:pStyle w:val="Proposal"/>
        <w:rPr>
          <w:lang w:val="en-GB"/>
        </w:rPr>
      </w:pPr>
      <w:bookmarkStart w:id="36" w:name="_Toc127532984"/>
      <w:bookmarkStart w:id="37" w:name="_Toc127553407"/>
      <w:r w:rsidRPr="00F67A90">
        <w:rPr>
          <w:lang w:val="en-GB"/>
        </w:rPr>
        <w:t>For scenario 11,</w:t>
      </w:r>
      <w:r w:rsidR="008D22C8">
        <w:rPr>
          <w:lang w:val="en-GB"/>
        </w:rPr>
        <w:t xml:space="preserve"> consider increasing</w:t>
      </w:r>
      <w:r w:rsidRPr="00F67A90">
        <w:rPr>
          <w:lang w:val="en-GB"/>
        </w:rPr>
        <w:t xml:space="preserve"> the number of rings in the TN cluster</w:t>
      </w:r>
      <w:bookmarkEnd w:id="36"/>
      <w:bookmarkEnd w:id="37"/>
    </w:p>
    <w:p w14:paraId="7FBF3331" w14:textId="77777777" w:rsidR="00F56C5C" w:rsidRPr="00345BFC" w:rsidRDefault="00F56C5C" w:rsidP="00CB3C73">
      <w:pPr>
        <w:rPr>
          <w:lang w:val="en-GB" w:eastAsia="ja-JP"/>
        </w:rPr>
      </w:pPr>
    </w:p>
    <w:p w14:paraId="37EB5693" w14:textId="77777777" w:rsidR="00C01F33" w:rsidRPr="00CE0424" w:rsidRDefault="00C01F33" w:rsidP="00CE0424">
      <w:pPr>
        <w:pStyle w:val="Heading1"/>
      </w:pPr>
      <w:r w:rsidRPr="00CE0424">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0F3C585" w14:textId="77777777" w:rsidR="00CA791C" w:rsidRDefault="00CA791C" w:rsidP="006E1C82">
      <w:pPr>
        <w:pStyle w:val="BodyText"/>
      </w:pPr>
    </w:p>
    <w:p w14:paraId="6AA70F78" w14:textId="66A85F3B" w:rsidR="008D22C8"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27553393" w:history="1">
        <w:r w:rsidR="008D22C8" w:rsidRPr="003550BC">
          <w:rPr>
            <w:rStyle w:val="Hyperlink"/>
            <w:noProof/>
            <w:lang w:val="en-GB"/>
          </w:rPr>
          <w:t>Proposal 1</w:t>
        </w:r>
        <w:r w:rsidR="008D22C8">
          <w:rPr>
            <w:rFonts w:asciiTheme="minorHAnsi" w:eastAsiaTheme="minorEastAsia" w:hAnsiTheme="minorHAnsi"/>
            <w:b w:val="0"/>
            <w:noProof/>
            <w:sz w:val="22"/>
            <w:lang w:val="en-SE" w:eastAsia="en-SE"/>
          </w:rPr>
          <w:tab/>
        </w:r>
        <w:r w:rsidR="008D22C8" w:rsidRPr="003550BC">
          <w:rPr>
            <w:rStyle w:val="Hyperlink"/>
            <w:noProof/>
            <w:lang w:val="en-GB"/>
          </w:rPr>
          <w:t>When considering degradation towards the ATG network, assume that ATG UEs are evenly distributed in height (between 3km and 10km), but double check that the extreme case of all aircraft at 3000m does not result in 100% throughput loss.</w:t>
        </w:r>
      </w:hyperlink>
    </w:p>
    <w:p w14:paraId="26094BA8" w14:textId="74072DED"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394" w:history="1">
        <w:r w:rsidRPr="003550BC">
          <w:rPr>
            <w:rStyle w:val="Hyperlink"/>
            <w:noProof/>
            <w:lang w:val="en-GB"/>
          </w:rPr>
          <w:t>Proposal 2</w:t>
        </w:r>
        <w:r>
          <w:rPr>
            <w:rFonts w:asciiTheme="minorHAnsi" w:eastAsiaTheme="minorEastAsia" w:hAnsiTheme="minorHAnsi"/>
            <w:b w:val="0"/>
            <w:noProof/>
            <w:sz w:val="22"/>
            <w:lang w:val="en-SE" w:eastAsia="en-SE"/>
          </w:rPr>
          <w:tab/>
        </w:r>
        <w:r w:rsidRPr="003550BC">
          <w:rPr>
            <w:rStyle w:val="Hyperlink"/>
            <w:noProof/>
            <w:lang w:val="en-GB"/>
          </w:rPr>
          <w:t>Check further whether the height makes a significant difference for disturbance to the TN from ATG. Take even height distribution as the baseline.</w:t>
        </w:r>
      </w:hyperlink>
    </w:p>
    <w:p w14:paraId="4DA8366F" w14:textId="26657928"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395" w:history="1">
        <w:r w:rsidRPr="003550BC">
          <w:rPr>
            <w:rStyle w:val="Hyperlink"/>
            <w:noProof/>
            <w:lang w:val="en-GB"/>
          </w:rPr>
          <w:t>Proposal 3</w:t>
        </w:r>
        <w:r>
          <w:rPr>
            <w:rFonts w:asciiTheme="minorHAnsi" w:eastAsiaTheme="minorEastAsia" w:hAnsiTheme="minorHAnsi"/>
            <w:b w:val="0"/>
            <w:noProof/>
            <w:sz w:val="22"/>
            <w:lang w:val="en-SE" w:eastAsia="en-SE"/>
          </w:rPr>
          <w:tab/>
        </w:r>
        <w:r w:rsidRPr="003550BC">
          <w:rPr>
            <w:rStyle w:val="Hyperlink"/>
            <w:noProof/>
            <w:lang w:val="en-GB"/>
          </w:rPr>
          <w:t>The horizontal distribution of ATG UEs is random along a straight line that is aligned with the BS horizontal boresight and intersects the BS.</w:t>
        </w:r>
      </w:hyperlink>
    </w:p>
    <w:p w14:paraId="493D2853" w14:textId="0F169FF6"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396" w:history="1">
        <w:r w:rsidRPr="003550BC">
          <w:rPr>
            <w:rStyle w:val="Hyperlink"/>
            <w:noProof/>
          </w:rPr>
          <w:t>Proposal 4</w:t>
        </w:r>
        <w:r>
          <w:rPr>
            <w:rFonts w:asciiTheme="minorHAnsi" w:eastAsiaTheme="minorEastAsia" w:hAnsiTheme="minorHAnsi"/>
            <w:b w:val="0"/>
            <w:noProof/>
            <w:sz w:val="22"/>
            <w:lang w:val="en-SE" w:eastAsia="en-SE"/>
          </w:rPr>
          <w:tab/>
        </w:r>
        <w:r w:rsidRPr="003550BC">
          <w:rPr>
            <w:rStyle w:val="Hyperlink"/>
            <w:noProof/>
          </w:rPr>
          <w:t>State BS and UE power in terms of the sum power on both polarizations.</w:t>
        </w:r>
      </w:hyperlink>
    </w:p>
    <w:p w14:paraId="4A40D67D" w14:textId="058BED72"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397" w:history="1">
        <w:r w:rsidRPr="003550BC">
          <w:rPr>
            <w:rStyle w:val="Hyperlink"/>
            <w:noProof/>
          </w:rPr>
          <w:t>Proposal 5</w:t>
        </w:r>
        <w:r>
          <w:rPr>
            <w:rFonts w:asciiTheme="minorHAnsi" w:eastAsiaTheme="minorEastAsia" w:hAnsiTheme="minorHAnsi"/>
            <w:b w:val="0"/>
            <w:noProof/>
            <w:sz w:val="22"/>
            <w:lang w:val="en-SE" w:eastAsia="en-SE"/>
          </w:rPr>
          <w:tab/>
        </w:r>
        <w:r w:rsidRPr="003550BC">
          <w:rPr>
            <w:rStyle w:val="Hyperlink"/>
            <w:noProof/>
          </w:rPr>
          <w:t>ATG and TN BS power is 53dBm at 4GHz and 46dBm at 2GHz over both polarizations.</w:t>
        </w:r>
      </w:hyperlink>
    </w:p>
    <w:p w14:paraId="34714730" w14:textId="5C24FDE5"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398" w:history="1">
        <w:r w:rsidRPr="003550BC">
          <w:rPr>
            <w:rStyle w:val="Hyperlink"/>
            <w:noProof/>
            <w:lang w:val="en-GB"/>
          </w:rPr>
          <w:t>Proposal 6</w:t>
        </w:r>
        <w:r>
          <w:rPr>
            <w:rFonts w:asciiTheme="minorHAnsi" w:eastAsiaTheme="minorEastAsia" w:hAnsiTheme="minorHAnsi"/>
            <w:b w:val="0"/>
            <w:noProof/>
            <w:sz w:val="22"/>
            <w:lang w:val="en-SE" w:eastAsia="en-SE"/>
          </w:rPr>
          <w:tab/>
        </w:r>
        <w:r w:rsidRPr="003550BC">
          <w:rPr>
            <w:rStyle w:val="Hyperlink"/>
            <w:noProof/>
            <w:lang w:val="en-GB"/>
          </w:rPr>
          <w:t>Either remove the minimum power assumption, or state that the minimum power will not be reached in the simulation and that the RF requirement will be discussed separately.</w:t>
        </w:r>
      </w:hyperlink>
    </w:p>
    <w:p w14:paraId="78C4C4BD" w14:textId="6A151E28"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399" w:history="1">
        <w:r w:rsidRPr="003550BC">
          <w:rPr>
            <w:rStyle w:val="Hyperlink"/>
            <w:noProof/>
            <w:lang w:val="en-GB"/>
          </w:rPr>
          <w:t>Proposal 7</w:t>
        </w:r>
        <w:r>
          <w:rPr>
            <w:rFonts w:asciiTheme="minorHAnsi" w:eastAsiaTheme="minorEastAsia" w:hAnsiTheme="minorHAnsi"/>
            <w:b w:val="0"/>
            <w:noProof/>
            <w:sz w:val="22"/>
            <w:lang w:val="en-SE" w:eastAsia="en-SE"/>
          </w:rPr>
          <w:tab/>
        </w:r>
        <w:r w:rsidRPr="003550BC">
          <w:rPr>
            <w:rStyle w:val="Hyperlink"/>
            <w:noProof/>
            <w:lang w:val="en-GB"/>
          </w:rPr>
          <w:t>RAN4 should ensure that both 8 column and 1 column victim TN are protected for 2GHz.</w:t>
        </w:r>
      </w:hyperlink>
    </w:p>
    <w:p w14:paraId="2FBC91BA" w14:textId="0513A245"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400" w:history="1">
        <w:r w:rsidRPr="003550BC">
          <w:rPr>
            <w:rStyle w:val="Hyperlink"/>
            <w:noProof/>
            <w:lang w:val="en-GB"/>
          </w:rPr>
          <w:t>Proposal 8</w:t>
        </w:r>
        <w:r>
          <w:rPr>
            <w:rFonts w:asciiTheme="minorHAnsi" w:eastAsiaTheme="minorEastAsia" w:hAnsiTheme="minorHAnsi"/>
            <w:b w:val="0"/>
            <w:noProof/>
            <w:sz w:val="22"/>
            <w:lang w:val="en-SE" w:eastAsia="en-SE"/>
          </w:rPr>
          <w:tab/>
        </w:r>
        <w:r w:rsidRPr="003550BC">
          <w:rPr>
            <w:rStyle w:val="Hyperlink"/>
            <w:noProof/>
            <w:lang w:val="en-GB"/>
          </w:rPr>
          <w:t>Clarify the UE element vertical beamwidth to be 90 degrees, and the element gain to be 5dB.</w:t>
        </w:r>
      </w:hyperlink>
    </w:p>
    <w:p w14:paraId="702F6B34" w14:textId="344319B9"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401" w:history="1">
        <w:r w:rsidRPr="003550BC">
          <w:rPr>
            <w:rStyle w:val="Hyperlink"/>
            <w:noProof/>
            <w:lang w:val="en-GB"/>
          </w:rPr>
          <w:t>Proposal 9</w:t>
        </w:r>
        <w:r>
          <w:rPr>
            <w:rFonts w:asciiTheme="minorHAnsi" w:eastAsiaTheme="minorEastAsia" w:hAnsiTheme="minorHAnsi"/>
            <w:b w:val="0"/>
            <w:noProof/>
            <w:sz w:val="22"/>
            <w:lang w:val="en-SE" w:eastAsia="en-SE"/>
          </w:rPr>
          <w:tab/>
        </w:r>
        <w:r w:rsidRPr="003550BC">
          <w:rPr>
            <w:rStyle w:val="Hyperlink"/>
            <w:noProof/>
            <w:lang w:val="en-GB"/>
          </w:rPr>
          <w:t>For the UE panel, assume that it is mounted vertically with no downtilt..</w:t>
        </w:r>
      </w:hyperlink>
    </w:p>
    <w:p w14:paraId="6630938A" w14:textId="38E6D8D7"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402" w:history="1">
        <w:r w:rsidRPr="003550BC">
          <w:rPr>
            <w:rStyle w:val="Hyperlink"/>
            <w:noProof/>
            <w:lang w:val="en-GB"/>
          </w:rPr>
          <w:t>Proposal 10</w:t>
        </w:r>
        <w:r>
          <w:rPr>
            <w:rFonts w:asciiTheme="minorHAnsi" w:eastAsiaTheme="minorEastAsia" w:hAnsiTheme="minorHAnsi"/>
            <w:b w:val="0"/>
            <w:noProof/>
            <w:sz w:val="22"/>
            <w:lang w:val="en-SE" w:eastAsia="en-SE"/>
          </w:rPr>
          <w:tab/>
        </w:r>
        <w:r w:rsidRPr="003550BC">
          <w:rPr>
            <w:rStyle w:val="Hyperlink"/>
            <w:noProof/>
            <w:lang w:val="en-GB"/>
          </w:rPr>
          <w:t>For the UE, either assume a single UE panel pointed at the BS, or alternatively agree on a range of azimuth orientations for the UE and the number of UE panels used to cover the azimuth range.</w:t>
        </w:r>
      </w:hyperlink>
    </w:p>
    <w:p w14:paraId="7098F377" w14:textId="6DFBD884"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403" w:history="1">
        <w:r w:rsidRPr="003550BC">
          <w:rPr>
            <w:rStyle w:val="Hyperlink"/>
            <w:noProof/>
            <w:lang w:val="en-GB"/>
          </w:rPr>
          <w:t>Proposal 11</w:t>
        </w:r>
        <w:r>
          <w:rPr>
            <w:rFonts w:asciiTheme="minorHAnsi" w:eastAsiaTheme="minorEastAsia" w:hAnsiTheme="minorHAnsi"/>
            <w:b w:val="0"/>
            <w:noProof/>
            <w:sz w:val="22"/>
            <w:lang w:val="en-SE" w:eastAsia="en-SE"/>
          </w:rPr>
          <w:tab/>
        </w:r>
        <w:r w:rsidRPr="003550BC">
          <w:rPr>
            <w:rStyle w:val="Hyperlink"/>
            <w:noProof/>
            <w:lang w:val="en-GB"/>
          </w:rPr>
          <w:t>Assume 0% indoor TN users.</w:t>
        </w:r>
      </w:hyperlink>
    </w:p>
    <w:p w14:paraId="36C1105F" w14:textId="40AD00A5"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404" w:history="1">
        <w:r w:rsidRPr="003550BC">
          <w:rPr>
            <w:rStyle w:val="Hyperlink"/>
            <w:noProof/>
            <w:lang w:val="en-GB"/>
          </w:rPr>
          <w:t>Proposal 12</w:t>
        </w:r>
        <w:r>
          <w:rPr>
            <w:rFonts w:asciiTheme="minorHAnsi" w:eastAsiaTheme="minorEastAsia" w:hAnsiTheme="minorHAnsi"/>
            <w:b w:val="0"/>
            <w:noProof/>
            <w:sz w:val="22"/>
            <w:lang w:val="en-SE" w:eastAsia="en-SE"/>
          </w:rPr>
          <w:tab/>
        </w:r>
        <w:r w:rsidRPr="003550BC">
          <w:rPr>
            <w:rStyle w:val="Hyperlink"/>
            <w:noProof/>
            <w:lang w:val="en-GB"/>
          </w:rPr>
          <w:t>Correct ATG BS height to 30m in the TR</w:t>
        </w:r>
      </w:hyperlink>
    </w:p>
    <w:p w14:paraId="279DD4F8" w14:textId="0E77DA50"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405" w:history="1">
        <w:r w:rsidRPr="003550BC">
          <w:rPr>
            <w:rStyle w:val="Hyperlink"/>
            <w:noProof/>
            <w:lang w:val="en-GB"/>
          </w:rPr>
          <w:t>Proposal 13</w:t>
        </w:r>
        <w:r>
          <w:rPr>
            <w:rFonts w:asciiTheme="minorHAnsi" w:eastAsiaTheme="minorEastAsia" w:hAnsiTheme="minorHAnsi"/>
            <w:b w:val="0"/>
            <w:noProof/>
            <w:sz w:val="22"/>
            <w:lang w:val="en-SE" w:eastAsia="en-SE"/>
          </w:rPr>
          <w:tab/>
        </w:r>
        <w:r w:rsidRPr="003550BC">
          <w:rPr>
            <w:rStyle w:val="Hyperlink"/>
            <w:noProof/>
            <w:lang w:val="en-GB"/>
          </w:rPr>
          <w:t>Update the ISD to 7.5km</w:t>
        </w:r>
      </w:hyperlink>
    </w:p>
    <w:p w14:paraId="6CFFFA5E" w14:textId="1A82229A"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406" w:history="1">
        <w:r w:rsidRPr="003550BC">
          <w:rPr>
            <w:rStyle w:val="Hyperlink"/>
            <w:noProof/>
            <w:lang w:val="en-GB"/>
          </w:rPr>
          <w:t>Proposal 14</w:t>
        </w:r>
        <w:r>
          <w:rPr>
            <w:rFonts w:asciiTheme="minorHAnsi" w:eastAsiaTheme="minorEastAsia" w:hAnsiTheme="minorHAnsi"/>
            <w:b w:val="0"/>
            <w:noProof/>
            <w:sz w:val="22"/>
            <w:lang w:val="en-SE" w:eastAsia="en-SE"/>
          </w:rPr>
          <w:tab/>
        </w:r>
        <w:r w:rsidRPr="003550BC">
          <w:rPr>
            <w:rStyle w:val="Hyperlink"/>
            <w:noProof/>
            <w:lang w:val="en-GB"/>
          </w:rPr>
          <w:t>Specify whether an SINR target (e.g., 15dB) is met or the power control is based on CL values and only compensates pathloss in the simulation assumptions.</w:t>
        </w:r>
      </w:hyperlink>
    </w:p>
    <w:p w14:paraId="3334E4E8" w14:textId="099C2A83" w:rsidR="008D22C8" w:rsidRDefault="008D22C8">
      <w:pPr>
        <w:pStyle w:val="TableofFigures"/>
        <w:tabs>
          <w:tab w:val="right" w:leader="dot" w:pos="9629"/>
        </w:tabs>
        <w:rPr>
          <w:rFonts w:asciiTheme="minorHAnsi" w:eastAsiaTheme="minorEastAsia" w:hAnsiTheme="minorHAnsi"/>
          <w:b w:val="0"/>
          <w:noProof/>
          <w:sz w:val="22"/>
          <w:lang w:val="en-SE" w:eastAsia="en-SE"/>
        </w:rPr>
      </w:pPr>
      <w:hyperlink w:anchor="_Toc127553407" w:history="1">
        <w:r w:rsidRPr="003550BC">
          <w:rPr>
            <w:rStyle w:val="Hyperlink"/>
            <w:noProof/>
            <w:lang w:val="en-GB"/>
          </w:rPr>
          <w:t>Proposal 15</w:t>
        </w:r>
        <w:r>
          <w:rPr>
            <w:rFonts w:asciiTheme="minorHAnsi" w:eastAsiaTheme="minorEastAsia" w:hAnsiTheme="minorHAnsi"/>
            <w:b w:val="0"/>
            <w:noProof/>
            <w:sz w:val="22"/>
            <w:lang w:val="en-SE" w:eastAsia="en-SE"/>
          </w:rPr>
          <w:tab/>
        </w:r>
        <w:r w:rsidRPr="003550BC">
          <w:rPr>
            <w:rStyle w:val="Hyperlink"/>
            <w:noProof/>
            <w:lang w:val="en-GB"/>
          </w:rPr>
          <w:t>For scenario 11, consider increasing the number of rings in the TN cluster</w:t>
        </w:r>
      </w:hyperlink>
    </w:p>
    <w:p w14:paraId="747C743C" w14:textId="0F3E5C65" w:rsidR="006E1C82" w:rsidRPr="00CE0424" w:rsidRDefault="006E1C82" w:rsidP="006E1C82">
      <w:pPr>
        <w:pStyle w:val="BodyText"/>
        <w:rPr>
          <w:b/>
          <w:bCs/>
        </w:rPr>
      </w:pPr>
      <w:r>
        <w:rPr>
          <w:b/>
          <w:bCs/>
        </w:rPr>
        <w:fldChar w:fldCharType="end"/>
      </w:r>
      <w:r w:rsidRPr="00CE0424">
        <w:rPr>
          <w:b/>
          <w:bCs/>
        </w:rPr>
        <w:t xml:space="preserve"> </w:t>
      </w:r>
    </w:p>
    <w:sectPr w:rsidR="006E1C8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5830" w14:textId="77777777" w:rsidR="00CF0AC9" w:rsidRDefault="00CF0AC9">
      <w:r>
        <w:separator/>
      </w:r>
    </w:p>
  </w:endnote>
  <w:endnote w:type="continuationSeparator" w:id="0">
    <w:p w14:paraId="4B03DD55" w14:textId="77777777" w:rsidR="00CF0AC9" w:rsidRDefault="00CF0AC9">
      <w:r>
        <w:continuationSeparator/>
      </w:r>
    </w:p>
  </w:endnote>
  <w:endnote w:type="continuationNotice" w:id="1">
    <w:p w14:paraId="65536BB5" w14:textId="77777777" w:rsidR="00CF0AC9" w:rsidRDefault="00CF0A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5A90" w14:textId="77777777" w:rsidR="00CF0AC9" w:rsidRDefault="00CF0AC9">
      <w:r>
        <w:separator/>
      </w:r>
    </w:p>
  </w:footnote>
  <w:footnote w:type="continuationSeparator" w:id="0">
    <w:p w14:paraId="25CD31EF" w14:textId="77777777" w:rsidR="00CF0AC9" w:rsidRDefault="00CF0AC9">
      <w:r>
        <w:continuationSeparator/>
      </w:r>
    </w:p>
  </w:footnote>
  <w:footnote w:type="continuationNotice" w:id="1">
    <w:p w14:paraId="6B423580" w14:textId="77777777" w:rsidR="00CF0AC9" w:rsidRDefault="00CF0A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AF6AEA"/>
    <w:multiLevelType w:val="hybridMultilevel"/>
    <w:tmpl w:val="A7AE34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63432705">
    <w:abstractNumId w:val="3"/>
  </w:num>
  <w:num w:numId="2" w16cid:durableId="939527938">
    <w:abstractNumId w:val="16"/>
  </w:num>
  <w:num w:numId="3" w16cid:durableId="1539395343">
    <w:abstractNumId w:val="12"/>
  </w:num>
  <w:num w:numId="4" w16cid:durableId="919414150">
    <w:abstractNumId w:val="13"/>
  </w:num>
  <w:num w:numId="5" w16cid:durableId="238682535">
    <w:abstractNumId w:val="9"/>
  </w:num>
  <w:num w:numId="6" w16cid:durableId="1171531048">
    <w:abstractNumId w:val="15"/>
  </w:num>
  <w:num w:numId="7" w16cid:durableId="1409838213">
    <w:abstractNumId w:val="19"/>
  </w:num>
  <w:num w:numId="8" w16cid:durableId="1962227868">
    <w:abstractNumId w:val="10"/>
  </w:num>
  <w:num w:numId="9" w16cid:durableId="1233540719">
    <w:abstractNumId w:val="7"/>
  </w:num>
  <w:num w:numId="10" w16cid:durableId="316150560">
    <w:abstractNumId w:val="2"/>
  </w:num>
  <w:num w:numId="11" w16cid:durableId="2089955061">
    <w:abstractNumId w:val="1"/>
  </w:num>
  <w:num w:numId="12" w16cid:durableId="242297408">
    <w:abstractNumId w:val="0"/>
  </w:num>
  <w:num w:numId="13" w16cid:durableId="785973274">
    <w:abstractNumId w:val="17"/>
  </w:num>
  <w:num w:numId="14" w16cid:durableId="1363171417">
    <w:abstractNumId w:val="18"/>
  </w:num>
  <w:num w:numId="15" w16cid:durableId="13506009">
    <w:abstractNumId w:val="14"/>
  </w:num>
  <w:num w:numId="16" w16cid:durableId="1842771163">
    <w:abstractNumId w:val="21"/>
  </w:num>
  <w:num w:numId="17" w16cid:durableId="988677555">
    <w:abstractNumId w:val="5"/>
  </w:num>
  <w:num w:numId="18" w16cid:durableId="985671360">
    <w:abstractNumId w:val="6"/>
  </w:num>
  <w:num w:numId="19" w16cid:durableId="1350569122">
    <w:abstractNumId w:val="4"/>
  </w:num>
  <w:num w:numId="20" w16cid:durableId="228662894">
    <w:abstractNumId w:val="23"/>
  </w:num>
  <w:num w:numId="21" w16cid:durableId="279999039">
    <w:abstractNumId w:val="11"/>
  </w:num>
  <w:num w:numId="22" w16cid:durableId="1901549108">
    <w:abstractNumId w:val="22"/>
  </w:num>
  <w:num w:numId="23" w16cid:durableId="651300900">
    <w:abstractNumId w:val="20"/>
  </w:num>
  <w:num w:numId="24" w16cid:durableId="11394968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501"/>
    <w:rsid w:val="0000564C"/>
    <w:rsid w:val="00006446"/>
    <w:rsid w:val="00006896"/>
    <w:rsid w:val="00007CDC"/>
    <w:rsid w:val="00011B28"/>
    <w:rsid w:val="00015D15"/>
    <w:rsid w:val="00017880"/>
    <w:rsid w:val="000207F5"/>
    <w:rsid w:val="0002564D"/>
    <w:rsid w:val="00025ECA"/>
    <w:rsid w:val="000325B8"/>
    <w:rsid w:val="00034C15"/>
    <w:rsid w:val="00036BA1"/>
    <w:rsid w:val="000402FD"/>
    <w:rsid w:val="000422E2"/>
    <w:rsid w:val="00042F22"/>
    <w:rsid w:val="000444EF"/>
    <w:rsid w:val="00052A07"/>
    <w:rsid w:val="000534E3"/>
    <w:rsid w:val="00054787"/>
    <w:rsid w:val="0005606A"/>
    <w:rsid w:val="00057117"/>
    <w:rsid w:val="000607CB"/>
    <w:rsid w:val="000616E7"/>
    <w:rsid w:val="0006487E"/>
    <w:rsid w:val="00065E1A"/>
    <w:rsid w:val="00072531"/>
    <w:rsid w:val="00077E5F"/>
    <w:rsid w:val="0008036A"/>
    <w:rsid w:val="00081AE6"/>
    <w:rsid w:val="000835B2"/>
    <w:rsid w:val="000855EB"/>
    <w:rsid w:val="00085B52"/>
    <w:rsid w:val="000866F2"/>
    <w:rsid w:val="0009009F"/>
    <w:rsid w:val="00090758"/>
    <w:rsid w:val="00090DE6"/>
    <w:rsid w:val="00091557"/>
    <w:rsid w:val="000924C1"/>
    <w:rsid w:val="000924F0"/>
    <w:rsid w:val="00093474"/>
    <w:rsid w:val="0009510F"/>
    <w:rsid w:val="00097ACA"/>
    <w:rsid w:val="000A1B7B"/>
    <w:rsid w:val="000A1E59"/>
    <w:rsid w:val="000A56F2"/>
    <w:rsid w:val="000B2719"/>
    <w:rsid w:val="000B3A8F"/>
    <w:rsid w:val="000B4AB9"/>
    <w:rsid w:val="000B58C3"/>
    <w:rsid w:val="000B59B5"/>
    <w:rsid w:val="000B61E9"/>
    <w:rsid w:val="000C165A"/>
    <w:rsid w:val="000C2E19"/>
    <w:rsid w:val="000C40DD"/>
    <w:rsid w:val="000C419C"/>
    <w:rsid w:val="000D0D07"/>
    <w:rsid w:val="000D4797"/>
    <w:rsid w:val="000E0527"/>
    <w:rsid w:val="000E1E92"/>
    <w:rsid w:val="000E24EA"/>
    <w:rsid w:val="000E7BB6"/>
    <w:rsid w:val="000F06D6"/>
    <w:rsid w:val="000F0EB1"/>
    <w:rsid w:val="000F1106"/>
    <w:rsid w:val="000F3BE9"/>
    <w:rsid w:val="000F3F6C"/>
    <w:rsid w:val="000F6DF3"/>
    <w:rsid w:val="001005FF"/>
    <w:rsid w:val="00100D42"/>
    <w:rsid w:val="001062FB"/>
    <w:rsid w:val="001063E6"/>
    <w:rsid w:val="001116F0"/>
    <w:rsid w:val="00113CF4"/>
    <w:rsid w:val="001153EA"/>
    <w:rsid w:val="00115643"/>
    <w:rsid w:val="00116765"/>
    <w:rsid w:val="001219F5"/>
    <w:rsid w:val="00121A20"/>
    <w:rsid w:val="0012377F"/>
    <w:rsid w:val="00124314"/>
    <w:rsid w:val="00124F39"/>
    <w:rsid w:val="00126B4A"/>
    <w:rsid w:val="001276F7"/>
    <w:rsid w:val="00132F4B"/>
    <w:rsid w:val="00132FD0"/>
    <w:rsid w:val="00133BC9"/>
    <w:rsid w:val="001344C0"/>
    <w:rsid w:val="001346FA"/>
    <w:rsid w:val="00135252"/>
    <w:rsid w:val="00137AB5"/>
    <w:rsid w:val="00137F0B"/>
    <w:rsid w:val="0015150F"/>
    <w:rsid w:val="00151E23"/>
    <w:rsid w:val="001526E0"/>
    <w:rsid w:val="001551B5"/>
    <w:rsid w:val="001659C1"/>
    <w:rsid w:val="00173669"/>
    <w:rsid w:val="00173A8E"/>
    <w:rsid w:val="0017502C"/>
    <w:rsid w:val="0018143F"/>
    <w:rsid w:val="00181FF8"/>
    <w:rsid w:val="00184CD8"/>
    <w:rsid w:val="00190AC1"/>
    <w:rsid w:val="0019341A"/>
    <w:rsid w:val="00197DF9"/>
    <w:rsid w:val="001A1987"/>
    <w:rsid w:val="001A2564"/>
    <w:rsid w:val="001A504E"/>
    <w:rsid w:val="001A6173"/>
    <w:rsid w:val="001A6CBA"/>
    <w:rsid w:val="001B0D97"/>
    <w:rsid w:val="001B5A5D"/>
    <w:rsid w:val="001B6FC0"/>
    <w:rsid w:val="001C1CE5"/>
    <w:rsid w:val="001C3D2A"/>
    <w:rsid w:val="001C5068"/>
    <w:rsid w:val="001D42C3"/>
    <w:rsid w:val="001D51BA"/>
    <w:rsid w:val="001D53E7"/>
    <w:rsid w:val="001D6342"/>
    <w:rsid w:val="001D6D53"/>
    <w:rsid w:val="001D7B15"/>
    <w:rsid w:val="001E58E2"/>
    <w:rsid w:val="001E7AED"/>
    <w:rsid w:val="001E7B73"/>
    <w:rsid w:val="001F2751"/>
    <w:rsid w:val="001F3916"/>
    <w:rsid w:val="001F54C5"/>
    <w:rsid w:val="001F662C"/>
    <w:rsid w:val="001F7074"/>
    <w:rsid w:val="00200490"/>
    <w:rsid w:val="00200633"/>
    <w:rsid w:val="00201F3A"/>
    <w:rsid w:val="00203F96"/>
    <w:rsid w:val="002069B2"/>
    <w:rsid w:val="00207FA3"/>
    <w:rsid w:val="002145CF"/>
    <w:rsid w:val="00214DA8"/>
    <w:rsid w:val="00215423"/>
    <w:rsid w:val="0021589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662B"/>
    <w:rsid w:val="002500C8"/>
    <w:rsid w:val="002544A4"/>
    <w:rsid w:val="00256D49"/>
    <w:rsid w:val="00257543"/>
    <w:rsid w:val="002617E7"/>
    <w:rsid w:val="00262706"/>
    <w:rsid w:val="00264228"/>
    <w:rsid w:val="00264334"/>
    <w:rsid w:val="0026473E"/>
    <w:rsid w:val="00266214"/>
    <w:rsid w:val="0026727F"/>
    <w:rsid w:val="0026794D"/>
    <w:rsid w:val="00267C83"/>
    <w:rsid w:val="0027144F"/>
    <w:rsid w:val="00271813"/>
    <w:rsid w:val="00271A64"/>
    <w:rsid w:val="00271F3A"/>
    <w:rsid w:val="00273278"/>
    <w:rsid w:val="002737F4"/>
    <w:rsid w:val="002805F5"/>
    <w:rsid w:val="00280751"/>
    <w:rsid w:val="0028280A"/>
    <w:rsid w:val="002865D6"/>
    <w:rsid w:val="00286ACD"/>
    <w:rsid w:val="00287838"/>
    <w:rsid w:val="002907B5"/>
    <w:rsid w:val="0029167C"/>
    <w:rsid w:val="00292EB7"/>
    <w:rsid w:val="002935F8"/>
    <w:rsid w:val="0029399C"/>
    <w:rsid w:val="00295561"/>
    <w:rsid w:val="00296227"/>
    <w:rsid w:val="0029643E"/>
    <w:rsid w:val="00296C6B"/>
    <w:rsid w:val="00296F44"/>
    <w:rsid w:val="0029777D"/>
    <w:rsid w:val="002A055E"/>
    <w:rsid w:val="002A1A62"/>
    <w:rsid w:val="002A1D4E"/>
    <w:rsid w:val="002A2869"/>
    <w:rsid w:val="002A578E"/>
    <w:rsid w:val="002B24D6"/>
    <w:rsid w:val="002C212D"/>
    <w:rsid w:val="002C2879"/>
    <w:rsid w:val="002C41E6"/>
    <w:rsid w:val="002D071A"/>
    <w:rsid w:val="002D34B2"/>
    <w:rsid w:val="002D48B0"/>
    <w:rsid w:val="002D5B37"/>
    <w:rsid w:val="002D7637"/>
    <w:rsid w:val="002E0C15"/>
    <w:rsid w:val="002E17F2"/>
    <w:rsid w:val="002E3F27"/>
    <w:rsid w:val="002E7CAE"/>
    <w:rsid w:val="002F0D24"/>
    <w:rsid w:val="002F13E4"/>
    <w:rsid w:val="002F2771"/>
    <w:rsid w:val="002F37A9"/>
    <w:rsid w:val="00301CE6"/>
    <w:rsid w:val="0030256B"/>
    <w:rsid w:val="0030501F"/>
    <w:rsid w:val="00307BA1"/>
    <w:rsid w:val="00311702"/>
    <w:rsid w:val="00311E82"/>
    <w:rsid w:val="00313FD6"/>
    <w:rsid w:val="003143BD"/>
    <w:rsid w:val="00315363"/>
    <w:rsid w:val="003203ED"/>
    <w:rsid w:val="00322594"/>
    <w:rsid w:val="00322C9F"/>
    <w:rsid w:val="00324D23"/>
    <w:rsid w:val="00325F1A"/>
    <w:rsid w:val="00331751"/>
    <w:rsid w:val="00334579"/>
    <w:rsid w:val="00335858"/>
    <w:rsid w:val="00336BDA"/>
    <w:rsid w:val="00342BD7"/>
    <w:rsid w:val="00345BFC"/>
    <w:rsid w:val="00346DB5"/>
    <w:rsid w:val="003477B1"/>
    <w:rsid w:val="00357380"/>
    <w:rsid w:val="003602D9"/>
    <w:rsid w:val="003604CE"/>
    <w:rsid w:val="00370D1F"/>
    <w:rsid w:val="00370E47"/>
    <w:rsid w:val="00371687"/>
    <w:rsid w:val="003742AC"/>
    <w:rsid w:val="00374B40"/>
    <w:rsid w:val="003758FA"/>
    <w:rsid w:val="003771CB"/>
    <w:rsid w:val="00377CE1"/>
    <w:rsid w:val="00385BF0"/>
    <w:rsid w:val="003939FF"/>
    <w:rsid w:val="003A2223"/>
    <w:rsid w:val="003A2A0F"/>
    <w:rsid w:val="003A45A1"/>
    <w:rsid w:val="003A5B0A"/>
    <w:rsid w:val="003A6BAC"/>
    <w:rsid w:val="003A70A4"/>
    <w:rsid w:val="003A7EF3"/>
    <w:rsid w:val="003B0F15"/>
    <w:rsid w:val="003B159C"/>
    <w:rsid w:val="003B369F"/>
    <w:rsid w:val="003B36A3"/>
    <w:rsid w:val="003B395A"/>
    <w:rsid w:val="003B562C"/>
    <w:rsid w:val="003B64BB"/>
    <w:rsid w:val="003B795D"/>
    <w:rsid w:val="003B7FE5"/>
    <w:rsid w:val="003C0B6A"/>
    <w:rsid w:val="003C11C8"/>
    <w:rsid w:val="003C19F6"/>
    <w:rsid w:val="003C2702"/>
    <w:rsid w:val="003C7806"/>
    <w:rsid w:val="003D109F"/>
    <w:rsid w:val="003D2478"/>
    <w:rsid w:val="003D3C45"/>
    <w:rsid w:val="003D5B1F"/>
    <w:rsid w:val="003E00DF"/>
    <w:rsid w:val="003E0EC4"/>
    <w:rsid w:val="003E15FA"/>
    <w:rsid w:val="003E1D2F"/>
    <w:rsid w:val="003E1F98"/>
    <w:rsid w:val="003E4FA4"/>
    <w:rsid w:val="003E55E4"/>
    <w:rsid w:val="003E74E3"/>
    <w:rsid w:val="003F05C7"/>
    <w:rsid w:val="003F2CD4"/>
    <w:rsid w:val="003F6BBE"/>
    <w:rsid w:val="004000E8"/>
    <w:rsid w:val="00400CA8"/>
    <w:rsid w:val="0040245F"/>
    <w:rsid w:val="00402E2B"/>
    <w:rsid w:val="0040512B"/>
    <w:rsid w:val="00405CA5"/>
    <w:rsid w:val="00407C10"/>
    <w:rsid w:val="00407CD3"/>
    <w:rsid w:val="00410134"/>
    <w:rsid w:val="00410B72"/>
    <w:rsid w:val="00410F18"/>
    <w:rsid w:val="0041263E"/>
    <w:rsid w:val="00413AAC"/>
    <w:rsid w:val="00413E92"/>
    <w:rsid w:val="00415977"/>
    <w:rsid w:val="00421105"/>
    <w:rsid w:val="0042146B"/>
    <w:rsid w:val="00422AA4"/>
    <w:rsid w:val="00423190"/>
    <w:rsid w:val="004242F4"/>
    <w:rsid w:val="004247A8"/>
    <w:rsid w:val="00427248"/>
    <w:rsid w:val="004323F9"/>
    <w:rsid w:val="00437447"/>
    <w:rsid w:val="00441A92"/>
    <w:rsid w:val="004431DC"/>
    <w:rsid w:val="00444F56"/>
    <w:rsid w:val="00446488"/>
    <w:rsid w:val="004467F6"/>
    <w:rsid w:val="004517AA"/>
    <w:rsid w:val="00452CAC"/>
    <w:rsid w:val="00457147"/>
    <w:rsid w:val="00457565"/>
    <w:rsid w:val="00457B71"/>
    <w:rsid w:val="00464689"/>
    <w:rsid w:val="004669E2"/>
    <w:rsid w:val="00470C31"/>
    <w:rsid w:val="00471DE0"/>
    <w:rsid w:val="004734D0"/>
    <w:rsid w:val="0047556B"/>
    <w:rsid w:val="00477768"/>
    <w:rsid w:val="00477D10"/>
    <w:rsid w:val="00484B2A"/>
    <w:rsid w:val="00487CA4"/>
    <w:rsid w:val="00492BC5"/>
    <w:rsid w:val="00492FBB"/>
    <w:rsid w:val="004964F1"/>
    <w:rsid w:val="004A16BC"/>
    <w:rsid w:val="004A2B94"/>
    <w:rsid w:val="004A5365"/>
    <w:rsid w:val="004B6F6A"/>
    <w:rsid w:val="004B7C0C"/>
    <w:rsid w:val="004C3898"/>
    <w:rsid w:val="004D36B1"/>
    <w:rsid w:val="004D7EBD"/>
    <w:rsid w:val="004E2680"/>
    <w:rsid w:val="004E28F9"/>
    <w:rsid w:val="004E462E"/>
    <w:rsid w:val="004E56DC"/>
    <w:rsid w:val="004E76F4"/>
    <w:rsid w:val="004F0B4E"/>
    <w:rsid w:val="004F0B6C"/>
    <w:rsid w:val="004F1AD3"/>
    <w:rsid w:val="004F2078"/>
    <w:rsid w:val="004F4DA3"/>
    <w:rsid w:val="00506557"/>
    <w:rsid w:val="0050677A"/>
    <w:rsid w:val="005108D8"/>
    <w:rsid w:val="005116F9"/>
    <w:rsid w:val="005153A7"/>
    <w:rsid w:val="00516C8A"/>
    <w:rsid w:val="00517D73"/>
    <w:rsid w:val="005219CF"/>
    <w:rsid w:val="005238E8"/>
    <w:rsid w:val="005254B7"/>
    <w:rsid w:val="00533654"/>
    <w:rsid w:val="00534B59"/>
    <w:rsid w:val="00536759"/>
    <w:rsid w:val="0053751E"/>
    <w:rsid w:val="00537C62"/>
    <w:rsid w:val="005402D9"/>
    <w:rsid w:val="00546970"/>
    <w:rsid w:val="00550553"/>
    <w:rsid w:val="00550DD1"/>
    <w:rsid w:val="005521A2"/>
    <w:rsid w:val="00554E19"/>
    <w:rsid w:val="0056121F"/>
    <w:rsid w:val="00570BDB"/>
    <w:rsid w:val="00572505"/>
    <w:rsid w:val="00582809"/>
    <w:rsid w:val="0058798C"/>
    <w:rsid w:val="005900FA"/>
    <w:rsid w:val="005935A4"/>
    <w:rsid w:val="005948C2"/>
    <w:rsid w:val="00595DCA"/>
    <w:rsid w:val="00597625"/>
    <w:rsid w:val="0059779B"/>
    <w:rsid w:val="005A209A"/>
    <w:rsid w:val="005A365F"/>
    <w:rsid w:val="005A5724"/>
    <w:rsid w:val="005A662D"/>
    <w:rsid w:val="005A6E89"/>
    <w:rsid w:val="005A769E"/>
    <w:rsid w:val="005B1409"/>
    <w:rsid w:val="005B35D7"/>
    <w:rsid w:val="005B392A"/>
    <w:rsid w:val="005B3AA3"/>
    <w:rsid w:val="005B61B4"/>
    <w:rsid w:val="005B6F83"/>
    <w:rsid w:val="005C4BEA"/>
    <w:rsid w:val="005C74FB"/>
    <w:rsid w:val="005D1602"/>
    <w:rsid w:val="005D7756"/>
    <w:rsid w:val="005E0E5F"/>
    <w:rsid w:val="005E385F"/>
    <w:rsid w:val="005E5B81"/>
    <w:rsid w:val="005F2CB1"/>
    <w:rsid w:val="005F3025"/>
    <w:rsid w:val="005F618C"/>
    <w:rsid w:val="005F70BD"/>
    <w:rsid w:val="0060283C"/>
    <w:rsid w:val="00604F14"/>
    <w:rsid w:val="00611B83"/>
    <w:rsid w:val="00613257"/>
    <w:rsid w:val="00620A71"/>
    <w:rsid w:val="00620D80"/>
    <w:rsid w:val="006214E3"/>
    <w:rsid w:val="006234A6"/>
    <w:rsid w:val="00623E46"/>
    <w:rsid w:val="0062619B"/>
    <w:rsid w:val="0062751F"/>
    <w:rsid w:val="00630001"/>
    <w:rsid w:val="006300F0"/>
    <w:rsid w:val="006311B3"/>
    <w:rsid w:val="0063284C"/>
    <w:rsid w:val="00636398"/>
    <w:rsid w:val="006368D3"/>
    <w:rsid w:val="00636BD2"/>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7EF"/>
    <w:rsid w:val="006655EE"/>
    <w:rsid w:val="00667EE7"/>
    <w:rsid w:val="00670922"/>
    <w:rsid w:val="00670BE1"/>
    <w:rsid w:val="0067218F"/>
    <w:rsid w:val="00672C7A"/>
    <w:rsid w:val="006741F2"/>
    <w:rsid w:val="00674CC3"/>
    <w:rsid w:val="00675C72"/>
    <w:rsid w:val="006771F9"/>
    <w:rsid w:val="006776D7"/>
    <w:rsid w:val="00681003"/>
    <w:rsid w:val="006817C9"/>
    <w:rsid w:val="00682C39"/>
    <w:rsid w:val="00682DA5"/>
    <w:rsid w:val="00683ECE"/>
    <w:rsid w:val="00695FC2"/>
    <w:rsid w:val="00696949"/>
    <w:rsid w:val="00697052"/>
    <w:rsid w:val="006A0E7A"/>
    <w:rsid w:val="006A46FB"/>
    <w:rsid w:val="006A56DD"/>
    <w:rsid w:val="006A5E28"/>
    <w:rsid w:val="006A697B"/>
    <w:rsid w:val="006A72AA"/>
    <w:rsid w:val="006A7AFF"/>
    <w:rsid w:val="006B1816"/>
    <w:rsid w:val="006B2099"/>
    <w:rsid w:val="006B50CF"/>
    <w:rsid w:val="006B5F0A"/>
    <w:rsid w:val="006C03B8"/>
    <w:rsid w:val="006C5519"/>
    <w:rsid w:val="006C59F2"/>
    <w:rsid w:val="006C5EC9"/>
    <w:rsid w:val="006C6059"/>
    <w:rsid w:val="006C6374"/>
    <w:rsid w:val="006C7522"/>
    <w:rsid w:val="006D6F08"/>
    <w:rsid w:val="006E062C"/>
    <w:rsid w:val="006E1C82"/>
    <w:rsid w:val="006E28B7"/>
    <w:rsid w:val="006E2A9B"/>
    <w:rsid w:val="006E2B66"/>
    <w:rsid w:val="006E3310"/>
    <w:rsid w:val="006E3333"/>
    <w:rsid w:val="006E4E39"/>
    <w:rsid w:val="006E565E"/>
    <w:rsid w:val="006E673D"/>
    <w:rsid w:val="006E7D3B"/>
    <w:rsid w:val="006F0E18"/>
    <w:rsid w:val="006F1B70"/>
    <w:rsid w:val="006F341D"/>
    <w:rsid w:val="006F3CDE"/>
    <w:rsid w:val="006F581A"/>
    <w:rsid w:val="006F58D4"/>
    <w:rsid w:val="006F6582"/>
    <w:rsid w:val="00701439"/>
    <w:rsid w:val="0070346E"/>
    <w:rsid w:val="00704EDB"/>
    <w:rsid w:val="00706101"/>
    <w:rsid w:val="00707072"/>
    <w:rsid w:val="00707D61"/>
    <w:rsid w:val="007110A4"/>
    <w:rsid w:val="00712287"/>
    <w:rsid w:val="00712772"/>
    <w:rsid w:val="007148D3"/>
    <w:rsid w:val="00715B9A"/>
    <w:rsid w:val="00721B32"/>
    <w:rsid w:val="007257D0"/>
    <w:rsid w:val="00726EA6"/>
    <w:rsid w:val="00727208"/>
    <w:rsid w:val="007275AD"/>
    <w:rsid w:val="00727680"/>
    <w:rsid w:val="007348B1"/>
    <w:rsid w:val="007362A6"/>
    <w:rsid w:val="00736D7D"/>
    <w:rsid w:val="00740E58"/>
    <w:rsid w:val="00742456"/>
    <w:rsid w:val="007445A0"/>
    <w:rsid w:val="0074524B"/>
    <w:rsid w:val="00747D8B"/>
    <w:rsid w:val="00751228"/>
    <w:rsid w:val="00752966"/>
    <w:rsid w:val="00756459"/>
    <w:rsid w:val="007571E1"/>
    <w:rsid w:val="007604B2"/>
    <w:rsid w:val="00765281"/>
    <w:rsid w:val="00766BAD"/>
    <w:rsid w:val="00771ADB"/>
    <w:rsid w:val="007723CE"/>
    <w:rsid w:val="007729A2"/>
    <w:rsid w:val="007755F2"/>
    <w:rsid w:val="00775F72"/>
    <w:rsid w:val="00776971"/>
    <w:rsid w:val="00780A80"/>
    <w:rsid w:val="0078177E"/>
    <w:rsid w:val="0078304C"/>
    <w:rsid w:val="00783673"/>
    <w:rsid w:val="00785490"/>
    <w:rsid w:val="00786FF1"/>
    <w:rsid w:val="007925EA"/>
    <w:rsid w:val="00793CD8"/>
    <w:rsid w:val="00794552"/>
    <w:rsid w:val="00795C92"/>
    <w:rsid w:val="00796231"/>
    <w:rsid w:val="00797173"/>
    <w:rsid w:val="007A1970"/>
    <w:rsid w:val="007A1CB3"/>
    <w:rsid w:val="007A306F"/>
    <w:rsid w:val="007A43A6"/>
    <w:rsid w:val="007A44B6"/>
    <w:rsid w:val="007A58A6"/>
    <w:rsid w:val="007A5DFC"/>
    <w:rsid w:val="007B0A5D"/>
    <w:rsid w:val="007B1A25"/>
    <w:rsid w:val="007B23C8"/>
    <w:rsid w:val="007B3637"/>
    <w:rsid w:val="007B3D2D"/>
    <w:rsid w:val="007B50AE"/>
    <w:rsid w:val="007B51DF"/>
    <w:rsid w:val="007C05DD"/>
    <w:rsid w:val="007C215A"/>
    <w:rsid w:val="007C3D18"/>
    <w:rsid w:val="007C40C5"/>
    <w:rsid w:val="007C4708"/>
    <w:rsid w:val="007C4ECD"/>
    <w:rsid w:val="007C60BF"/>
    <w:rsid w:val="007C6A07"/>
    <w:rsid w:val="007C75A1"/>
    <w:rsid w:val="007C77A5"/>
    <w:rsid w:val="007D04E5"/>
    <w:rsid w:val="007D3FE2"/>
    <w:rsid w:val="007D5901"/>
    <w:rsid w:val="007D7526"/>
    <w:rsid w:val="007E1D76"/>
    <w:rsid w:val="007E4610"/>
    <w:rsid w:val="007E4715"/>
    <w:rsid w:val="007E505B"/>
    <w:rsid w:val="007E7091"/>
    <w:rsid w:val="00803FAE"/>
    <w:rsid w:val="0080605F"/>
    <w:rsid w:val="00807786"/>
    <w:rsid w:val="00811FCB"/>
    <w:rsid w:val="00812E02"/>
    <w:rsid w:val="00815861"/>
    <w:rsid w:val="008158D6"/>
    <w:rsid w:val="00817196"/>
    <w:rsid w:val="008235DB"/>
    <w:rsid w:val="00824AB4"/>
    <w:rsid w:val="00825C42"/>
    <w:rsid w:val="00825D25"/>
    <w:rsid w:val="00827D6F"/>
    <w:rsid w:val="0083251C"/>
    <w:rsid w:val="008376AC"/>
    <w:rsid w:val="008444E8"/>
    <w:rsid w:val="00844E80"/>
    <w:rsid w:val="008465A5"/>
    <w:rsid w:val="00846FE7"/>
    <w:rsid w:val="008516E3"/>
    <w:rsid w:val="00856911"/>
    <w:rsid w:val="0086749A"/>
    <w:rsid w:val="008677FD"/>
    <w:rsid w:val="008706D4"/>
    <w:rsid w:val="00870F8A"/>
    <w:rsid w:val="008719A4"/>
    <w:rsid w:val="00871B77"/>
    <w:rsid w:val="00871D23"/>
    <w:rsid w:val="0087403A"/>
    <w:rsid w:val="00874312"/>
    <w:rsid w:val="0087437C"/>
    <w:rsid w:val="00875CD7"/>
    <w:rsid w:val="00876AFA"/>
    <w:rsid w:val="00876B4D"/>
    <w:rsid w:val="00877F18"/>
    <w:rsid w:val="0088668A"/>
    <w:rsid w:val="00893A0E"/>
    <w:rsid w:val="0089407C"/>
    <w:rsid w:val="008941E3"/>
    <w:rsid w:val="00894A88"/>
    <w:rsid w:val="00895386"/>
    <w:rsid w:val="008A21FF"/>
    <w:rsid w:val="008A2CE2"/>
    <w:rsid w:val="008A30AC"/>
    <w:rsid w:val="008A44B8"/>
    <w:rsid w:val="008A51A8"/>
    <w:rsid w:val="008A54C7"/>
    <w:rsid w:val="008A5870"/>
    <w:rsid w:val="008A77D8"/>
    <w:rsid w:val="008B0483"/>
    <w:rsid w:val="008B120C"/>
    <w:rsid w:val="008B16BF"/>
    <w:rsid w:val="008B51A0"/>
    <w:rsid w:val="008B592A"/>
    <w:rsid w:val="008B7B5C"/>
    <w:rsid w:val="008C0C99"/>
    <w:rsid w:val="008C11BE"/>
    <w:rsid w:val="008C2017"/>
    <w:rsid w:val="008C33A6"/>
    <w:rsid w:val="008C4958"/>
    <w:rsid w:val="008C4BAA"/>
    <w:rsid w:val="008C5524"/>
    <w:rsid w:val="008C5AB6"/>
    <w:rsid w:val="008C6AE8"/>
    <w:rsid w:val="008C7573"/>
    <w:rsid w:val="008D00A5"/>
    <w:rsid w:val="008D1B36"/>
    <w:rsid w:val="008D22C8"/>
    <w:rsid w:val="008D3391"/>
    <w:rsid w:val="008D34F1"/>
    <w:rsid w:val="008D39D8"/>
    <w:rsid w:val="008D65AB"/>
    <w:rsid w:val="008D6D1A"/>
    <w:rsid w:val="008D71FF"/>
    <w:rsid w:val="008E065E"/>
    <w:rsid w:val="008E0927"/>
    <w:rsid w:val="008E1909"/>
    <w:rsid w:val="008F0B6A"/>
    <w:rsid w:val="008F1C4E"/>
    <w:rsid w:val="008F1EAB"/>
    <w:rsid w:val="008F33DC"/>
    <w:rsid w:val="008F3C0B"/>
    <w:rsid w:val="008F477F"/>
    <w:rsid w:val="009019AA"/>
    <w:rsid w:val="00902350"/>
    <w:rsid w:val="0090336B"/>
    <w:rsid w:val="009053AA"/>
    <w:rsid w:val="00906939"/>
    <w:rsid w:val="00910B7D"/>
    <w:rsid w:val="00911DFB"/>
    <w:rsid w:val="009139D9"/>
    <w:rsid w:val="009142B9"/>
    <w:rsid w:val="00914AD8"/>
    <w:rsid w:val="00916079"/>
    <w:rsid w:val="00917CE9"/>
    <w:rsid w:val="0092075B"/>
    <w:rsid w:val="00920BF2"/>
    <w:rsid w:val="0092128C"/>
    <w:rsid w:val="00922010"/>
    <w:rsid w:val="00927196"/>
    <w:rsid w:val="00931BD9"/>
    <w:rsid w:val="00935720"/>
    <w:rsid w:val="009368F3"/>
    <w:rsid w:val="00941636"/>
    <w:rsid w:val="00943742"/>
    <w:rsid w:val="00945C05"/>
    <w:rsid w:val="00946945"/>
    <w:rsid w:val="00947713"/>
    <w:rsid w:val="00950DE7"/>
    <w:rsid w:val="00952230"/>
    <w:rsid w:val="00953920"/>
    <w:rsid w:val="00953D47"/>
    <w:rsid w:val="0095681E"/>
    <w:rsid w:val="009572D4"/>
    <w:rsid w:val="0095794D"/>
    <w:rsid w:val="0096121F"/>
    <w:rsid w:val="00961921"/>
    <w:rsid w:val="0096430A"/>
    <w:rsid w:val="00964790"/>
    <w:rsid w:val="0096554B"/>
    <w:rsid w:val="0096584A"/>
    <w:rsid w:val="00971F08"/>
    <w:rsid w:val="00975A61"/>
    <w:rsid w:val="0097603D"/>
    <w:rsid w:val="00976949"/>
    <w:rsid w:val="00980477"/>
    <w:rsid w:val="00985253"/>
    <w:rsid w:val="009853B3"/>
    <w:rsid w:val="00990630"/>
    <w:rsid w:val="00991761"/>
    <w:rsid w:val="00991B98"/>
    <w:rsid w:val="009927D4"/>
    <w:rsid w:val="00994DCA"/>
    <w:rsid w:val="009960EC"/>
    <w:rsid w:val="009970DD"/>
    <w:rsid w:val="009A0FBA"/>
    <w:rsid w:val="009A1601"/>
    <w:rsid w:val="009A3BB6"/>
    <w:rsid w:val="009A3BF7"/>
    <w:rsid w:val="009A4040"/>
    <w:rsid w:val="009A462D"/>
    <w:rsid w:val="009A5CBA"/>
    <w:rsid w:val="009B1F30"/>
    <w:rsid w:val="009B2677"/>
    <w:rsid w:val="009B3AC2"/>
    <w:rsid w:val="009B4DF4"/>
    <w:rsid w:val="009B564E"/>
    <w:rsid w:val="009B7E87"/>
    <w:rsid w:val="009C0169"/>
    <w:rsid w:val="009C403E"/>
    <w:rsid w:val="009C70A4"/>
    <w:rsid w:val="009D4FF0"/>
    <w:rsid w:val="009D703C"/>
    <w:rsid w:val="009D718F"/>
    <w:rsid w:val="009E068F"/>
    <w:rsid w:val="009E14E0"/>
    <w:rsid w:val="009E35DB"/>
    <w:rsid w:val="009E47A3"/>
    <w:rsid w:val="009F08F3"/>
    <w:rsid w:val="009F344F"/>
    <w:rsid w:val="009F4686"/>
    <w:rsid w:val="00A031D8"/>
    <w:rsid w:val="00A048A8"/>
    <w:rsid w:val="00A04F49"/>
    <w:rsid w:val="00A10FE3"/>
    <w:rsid w:val="00A12BD4"/>
    <w:rsid w:val="00A13E54"/>
    <w:rsid w:val="00A1680C"/>
    <w:rsid w:val="00A17062"/>
    <w:rsid w:val="00A17F63"/>
    <w:rsid w:val="00A2193B"/>
    <w:rsid w:val="00A2351A"/>
    <w:rsid w:val="00A25FDA"/>
    <w:rsid w:val="00A264A9"/>
    <w:rsid w:val="00A26DCF"/>
    <w:rsid w:val="00A27785"/>
    <w:rsid w:val="00A30187"/>
    <w:rsid w:val="00A3448A"/>
    <w:rsid w:val="00A36297"/>
    <w:rsid w:val="00A41E2B"/>
    <w:rsid w:val="00A41FE8"/>
    <w:rsid w:val="00A45B74"/>
    <w:rsid w:val="00A52E1D"/>
    <w:rsid w:val="00A61499"/>
    <w:rsid w:val="00A62A77"/>
    <w:rsid w:val="00A63483"/>
    <w:rsid w:val="00A63BDD"/>
    <w:rsid w:val="00A657D7"/>
    <w:rsid w:val="00A660AC"/>
    <w:rsid w:val="00A67E6C"/>
    <w:rsid w:val="00A71B99"/>
    <w:rsid w:val="00A739D0"/>
    <w:rsid w:val="00A7603C"/>
    <w:rsid w:val="00A761D4"/>
    <w:rsid w:val="00A77EC4"/>
    <w:rsid w:val="00A846C3"/>
    <w:rsid w:val="00A91960"/>
    <w:rsid w:val="00A92879"/>
    <w:rsid w:val="00A9301C"/>
    <w:rsid w:val="00A9442A"/>
    <w:rsid w:val="00AA016F"/>
    <w:rsid w:val="00AA1ED6"/>
    <w:rsid w:val="00AA51D6"/>
    <w:rsid w:val="00AB0BC8"/>
    <w:rsid w:val="00AB11CA"/>
    <w:rsid w:val="00AB14D9"/>
    <w:rsid w:val="00AB260E"/>
    <w:rsid w:val="00AB4AB8"/>
    <w:rsid w:val="00AB655E"/>
    <w:rsid w:val="00AC007F"/>
    <w:rsid w:val="00AC2ECD"/>
    <w:rsid w:val="00AC3119"/>
    <w:rsid w:val="00AC49FB"/>
    <w:rsid w:val="00AC5A10"/>
    <w:rsid w:val="00AD0AA3"/>
    <w:rsid w:val="00AD2ED0"/>
    <w:rsid w:val="00AD3F94"/>
    <w:rsid w:val="00AD4A5A"/>
    <w:rsid w:val="00AE27AC"/>
    <w:rsid w:val="00AE40E0"/>
    <w:rsid w:val="00AE4189"/>
    <w:rsid w:val="00AE4DBA"/>
    <w:rsid w:val="00AE4F07"/>
    <w:rsid w:val="00AF1C5D"/>
    <w:rsid w:val="00AF2169"/>
    <w:rsid w:val="00AF42D7"/>
    <w:rsid w:val="00AF75FA"/>
    <w:rsid w:val="00AF7771"/>
    <w:rsid w:val="00B006FE"/>
    <w:rsid w:val="00B007CB"/>
    <w:rsid w:val="00B02AA9"/>
    <w:rsid w:val="00B02FA3"/>
    <w:rsid w:val="00B03D51"/>
    <w:rsid w:val="00B05084"/>
    <w:rsid w:val="00B072B5"/>
    <w:rsid w:val="00B157F9"/>
    <w:rsid w:val="00B160DF"/>
    <w:rsid w:val="00B20256"/>
    <w:rsid w:val="00B20D09"/>
    <w:rsid w:val="00B2198B"/>
    <w:rsid w:val="00B2757F"/>
    <w:rsid w:val="00B2763F"/>
    <w:rsid w:val="00B27AAC"/>
    <w:rsid w:val="00B30929"/>
    <w:rsid w:val="00B31F91"/>
    <w:rsid w:val="00B372AA"/>
    <w:rsid w:val="00B40445"/>
    <w:rsid w:val="00B409E0"/>
    <w:rsid w:val="00B41888"/>
    <w:rsid w:val="00B434C1"/>
    <w:rsid w:val="00B45A52"/>
    <w:rsid w:val="00B46175"/>
    <w:rsid w:val="00B548B7"/>
    <w:rsid w:val="00B664C7"/>
    <w:rsid w:val="00B713D8"/>
    <w:rsid w:val="00B71F97"/>
    <w:rsid w:val="00B72BE3"/>
    <w:rsid w:val="00B739F6"/>
    <w:rsid w:val="00B74586"/>
    <w:rsid w:val="00B81A6C"/>
    <w:rsid w:val="00B85DE5"/>
    <w:rsid w:val="00B90F73"/>
    <w:rsid w:val="00B926BC"/>
    <w:rsid w:val="00B93B59"/>
    <w:rsid w:val="00B9406A"/>
    <w:rsid w:val="00BA2280"/>
    <w:rsid w:val="00BA2A08"/>
    <w:rsid w:val="00BA56D2"/>
    <w:rsid w:val="00BA76E0"/>
    <w:rsid w:val="00BB2A25"/>
    <w:rsid w:val="00BB51E9"/>
    <w:rsid w:val="00BC0FDC"/>
    <w:rsid w:val="00BC16C6"/>
    <w:rsid w:val="00BC2177"/>
    <w:rsid w:val="00BC3053"/>
    <w:rsid w:val="00BC4D2E"/>
    <w:rsid w:val="00BD48AC"/>
    <w:rsid w:val="00BD5F1A"/>
    <w:rsid w:val="00BE0499"/>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0781C"/>
    <w:rsid w:val="00C102A4"/>
    <w:rsid w:val="00C10478"/>
    <w:rsid w:val="00C12107"/>
    <w:rsid w:val="00C12336"/>
    <w:rsid w:val="00C1457C"/>
    <w:rsid w:val="00C14D4B"/>
    <w:rsid w:val="00C154BB"/>
    <w:rsid w:val="00C1597B"/>
    <w:rsid w:val="00C2392C"/>
    <w:rsid w:val="00C25ACE"/>
    <w:rsid w:val="00C279B5"/>
    <w:rsid w:val="00C27C45"/>
    <w:rsid w:val="00C323E9"/>
    <w:rsid w:val="00C3529A"/>
    <w:rsid w:val="00C3719D"/>
    <w:rsid w:val="00C3797E"/>
    <w:rsid w:val="00C37CB2"/>
    <w:rsid w:val="00C47287"/>
    <w:rsid w:val="00C473A5"/>
    <w:rsid w:val="00C50FC2"/>
    <w:rsid w:val="00C54995"/>
    <w:rsid w:val="00C54D31"/>
    <w:rsid w:val="00C54D41"/>
    <w:rsid w:val="00C57555"/>
    <w:rsid w:val="00C60783"/>
    <w:rsid w:val="00C64672"/>
    <w:rsid w:val="00C70697"/>
    <w:rsid w:val="00C71A7B"/>
    <w:rsid w:val="00C72093"/>
    <w:rsid w:val="00C72BE7"/>
    <w:rsid w:val="00C72EF4"/>
    <w:rsid w:val="00C744FE"/>
    <w:rsid w:val="00C75D2F"/>
    <w:rsid w:val="00C767BE"/>
    <w:rsid w:val="00C76E3C"/>
    <w:rsid w:val="00C81568"/>
    <w:rsid w:val="00C8405F"/>
    <w:rsid w:val="00C851D6"/>
    <w:rsid w:val="00C90005"/>
    <w:rsid w:val="00C9027A"/>
    <w:rsid w:val="00C9068E"/>
    <w:rsid w:val="00C93814"/>
    <w:rsid w:val="00C93C4B"/>
    <w:rsid w:val="00C944AB"/>
    <w:rsid w:val="00C95B40"/>
    <w:rsid w:val="00C97891"/>
    <w:rsid w:val="00CA1ED8"/>
    <w:rsid w:val="00CA3476"/>
    <w:rsid w:val="00CA791C"/>
    <w:rsid w:val="00CB1F63"/>
    <w:rsid w:val="00CB3C73"/>
    <w:rsid w:val="00CB7170"/>
    <w:rsid w:val="00CC040E"/>
    <w:rsid w:val="00CC111F"/>
    <w:rsid w:val="00CC2011"/>
    <w:rsid w:val="00CC3EA0"/>
    <w:rsid w:val="00CC7B45"/>
    <w:rsid w:val="00CD1188"/>
    <w:rsid w:val="00CD2ED1"/>
    <w:rsid w:val="00CD337B"/>
    <w:rsid w:val="00CE0424"/>
    <w:rsid w:val="00CE7561"/>
    <w:rsid w:val="00CF0AC9"/>
    <w:rsid w:val="00CF1354"/>
    <w:rsid w:val="00CF3B1F"/>
    <w:rsid w:val="00CF3BF6"/>
    <w:rsid w:val="00CF625B"/>
    <w:rsid w:val="00CF687E"/>
    <w:rsid w:val="00CF6976"/>
    <w:rsid w:val="00D0349B"/>
    <w:rsid w:val="00D10249"/>
    <w:rsid w:val="00D115C3"/>
    <w:rsid w:val="00D11897"/>
    <w:rsid w:val="00D13135"/>
    <w:rsid w:val="00D13E4E"/>
    <w:rsid w:val="00D239A7"/>
    <w:rsid w:val="00D23F47"/>
    <w:rsid w:val="00D273D0"/>
    <w:rsid w:val="00D36E71"/>
    <w:rsid w:val="00D37D87"/>
    <w:rsid w:val="00D40B33"/>
    <w:rsid w:val="00D41A77"/>
    <w:rsid w:val="00D4318F"/>
    <w:rsid w:val="00D438BF"/>
    <w:rsid w:val="00D440F8"/>
    <w:rsid w:val="00D546FF"/>
    <w:rsid w:val="00D55AD5"/>
    <w:rsid w:val="00D5736A"/>
    <w:rsid w:val="00D576CA"/>
    <w:rsid w:val="00D61AF5"/>
    <w:rsid w:val="00D62106"/>
    <w:rsid w:val="00D652B5"/>
    <w:rsid w:val="00D66155"/>
    <w:rsid w:val="00D708B0"/>
    <w:rsid w:val="00D75306"/>
    <w:rsid w:val="00D77B1D"/>
    <w:rsid w:val="00D8021F"/>
    <w:rsid w:val="00D80383"/>
    <w:rsid w:val="00D823C6"/>
    <w:rsid w:val="00D8327F"/>
    <w:rsid w:val="00D85749"/>
    <w:rsid w:val="00D86CA3"/>
    <w:rsid w:val="00D871CE"/>
    <w:rsid w:val="00D9196D"/>
    <w:rsid w:val="00D92982"/>
    <w:rsid w:val="00DA305E"/>
    <w:rsid w:val="00DA5417"/>
    <w:rsid w:val="00DA56E8"/>
    <w:rsid w:val="00DB0A9F"/>
    <w:rsid w:val="00DB2665"/>
    <w:rsid w:val="00DB377D"/>
    <w:rsid w:val="00DB4612"/>
    <w:rsid w:val="00DB5451"/>
    <w:rsid w:val="00DC0CE7"/>
    <w:rsid w:val="00DC0E59"/>
    <w:rsid w:val="00DC2D36"/>
    <w:rsid w:val="00DC53EF"/>
    <w:rsid w:val="00DE0E4D"/>
    <w:rsid w:val="00DE5608"/>
    <w:rsid w:val="00DE58D0"/>
    <w:rsid w:val="00DE654F"/>
    <w:rsid w:val="00DF0B6E"/>
    <w:rsid w:val="00DF15E0"/>
    <w:rsid w:val="00DF31E1"/>
    <w:rsid w:val="00DF37A0"/>
    <w:rsid w:val="00E10852"/>
    <w:rsid w:val="00E110E7"/>
    <w:rsid w:val="00E11B20"/>
    <w:rsid w:val="00E14720"/>
    <w:rsid w:val="00E17FA2"/>
    <w:rsid w:val="00E22330"/>
    <w:rsid w:val="00E23F8F"/>
    <w:rsid w:val="00E30B5A"/>
    <w:rsid w:val="00E3123D"/>
    <w:rsid w:val="00E31461"/>
    <w:rsid w:val="00E31D43"/>
    <w:rsid w:val="00E32608"/>
    <w:rsid w:val="00E34188"/>
    <w:rsid w:val="00E34B6E"/>
    <w:rsid w:val="00E35559"/>
    <w:rsid w:val="00E3723A"/>
    <w:rsid w:val="00E37860"/>
    <w:rsid w:val="00E378D6"/>
    <w:rsid w:val="00E40688"/>
    <w:rsid w:val="00E446F1"/>
    <w:rsid w:val="00E4484F"/>
    <w:rsid w:val="00E4546D"/>
    <w:rsid w:val="00E46886"/>
    <w:rsid w:val="00E47AEF"/>
    <w:rsid w:val="00E51D4F"/>
    <w:rsid w:val="00E53B75"/>
    <w:rsid w:val="00E54E3B"/>
    <w:rsid w:val="00E57565"/>
    <w:rsid w:val="00E57A5D"/>
    <w:rsid w:val="00E61496"/>
    <w:rsid w:val="00E63838"/>
    <w:rsid w:val="00E64434"/>
    <w:rsid w:val="00E67C51"/>
    <w:rsid w:val="00E72EFC"/>
    <w:rsid w:val="00E758EC"/>
    <w:rsid w:val="00E8234C"/>
    <w:rsid w:val="00E83AA9"/>
    <w:rsid w:val="00E83E4D"/>
    <w:rsid w:val="00E85928"/>
    <w:rsid w:val="00E85AA3"/>
    <w:rsid w:val="00E87822"/>
    <w:rsid w:val="00E90395"/>
    <w:rsid w:val="00E90E49"/>
    <w:rsid w:val="00E917F9"/>
    <w:rsid w:val="00E9291C"/>
    <w:rsid w:val="00E93FFE"/>
    <w:rsid w:val="00E94F8A"/>
    <w:rsid w:val="00EA69E3"/>
    <w:rsid w:val="00EA7A41"/>
    <w:rsid w:val="00EB077B"/>
    <w:rsid w:val="00EB38D7"/>
    <w:rsid w:val="00EB3911"/>
    <w:rsid w:val="00EB4EA2"/>
    <w:rsid w:val="00EB672E"/>
    <w:rsid w:val="00EC24D5"/>
    <w:rsid w:val="00EC27C6"/>
    <w:rsid w:val="00EC4207"/>
    <w:rsid w:val="00EC5653"/>
    <w:rsid w:val="00EC71CE"/>
    <w:rsid w:val="00ED1006"/>
    <w:rsid w:val="00EF18FE"/>
    <w:rsid w:val="00EF5787"/>
    <w:rsid w:val="00EF60D0"/>
    <w:rsid w:val="00F028B0"/>
    <w:rsid w:val="00F0528D"/>
    <w:rsid w:val="00F06C37"/>
    <w:rsid w:val="00F06C67"/>
    <w:rsid w:val="00F06CBC"/>
    <w:rsid w:val="00F06DFD"/>
    <w:rsid w:val="00F071D1"/>
    <w:rsid w:val="00F07533"/>
    <w:rsid w:val="00F10629"/>
    <w:rsid w:val="00F15FA5"/>
    <w:rsid w:val="00F167A6"/>
    <w:rsid w:val="00F209B7"/>
    <w:rsid w:val="00F2376F"/>
    <w:rsid w:val="00F243D8"/>
    <w:rsid w:val="00F30828"/>
    <w:rsid w:val="00F313D6"/>
    <w:rsid w:val="00F40EE8"/>
    <w:rsid w:val="00F40F0C"/>
    <w:rsid w:val="00F43A13"/>
    <w:rsid w:val="00F4766C"/>
    <w:rsid w:val="00F5060E"/>
    <w:rsid w:val="00F507D1"/>
    <w:rsid w:val="00F519CE"/>
    <w:rsid w:val="00F51ADA"/>
    <w:rsid w:val="00F56C5C"/>
    <w:rsid w:val="00F60203"/>
    <w:rsid w:val="00F607C5"/>
    <w:rsid w:val="00F60DEA"/>
    <w:rsid w:val="00F6302A"/>
    <w:rsid w:val="00F63950"/>
    <w:rsid w:val="00F64C2B"/>
    <w:rsid w:val="00F651BE"/>
    <w:rsid w:val="00F67A90"/>
    <w:rsid w:val="00F67F53"/>
    <w:rsid w:val="00F703BE"/>
    <w:rsid w:val="00F71F69"/>
    <w:rsid w:val="00F72B72"/>
    <w:rsid w:val="00F74BB9"/>
    <w:rsid w:val="00F75582"/>
    <w:rsid w:val="00F76EFA"/>
    <w:rsid w:val="00F804BE"/>
    <w:rsid w:val="00F817CE"/>
    <w:rsid w:val="00F8456C"/>
    <w:rsid w:val="00F84B2A"/>
    <w:rsid w:val="00F859D8"/>
    <w:rsid w:val="00F868F5"/>
    <w:rsid w:val="00F9056A"/>
    <w:rsid w:val="00F90F8D"/>
    <w:rsid w:val="00F92782"/>
    <w:rsid w:val="00F93AA9"/>
    <w:rsid w:val="00F96985"/>
    <w:rsid w:val="00F97838"/>
    <w:rsid w:val="00FA0743"/>
    <w:rsid w:val="00FA1D0A"/>
    <w:rsid w:val="00FA2BB3"/>
    <w:rsid w:val="00FB1967"/>
    <w:rsid w:val="00FB4904"/>
    <w:rsid w:val="00FB4C80"/>
    <w:rsid w:val="00FB6A6A"/>
    <w:rsid w:val="00FC6ED2"/>
    <w:rsid w:val="00FC7092"/>
    <w:rsid w:val="00FC713E"/>
    <w:rsid w:val="00FC7429"/>
    <w:rsid w:val="00FD07F6"/>
    <w:rsid w:val="00FD1EC8"/>
    <w:rsid w:val="00FD342D"/>
    <w:rsid w:val="00FD47ED"/>
    <w:rsid w:val="00FD74DB"/>
    <w:rsid w:val="00FD7660"/>
    <w:rsid w:val="00FE0655"/>
    <w:rsid w:val="00FE1D66"/>
    <w:rsid w:val="00FE2365"/>
    <w:rsid w:val="00FE37D7"/>
    <w:rsid w:val="00FE4C7B"/>
    <w:rsid w:val="00FE7336"/>
    <w:rsid w:val="00FE787C"/>
    <w:rsid w:val="00FF435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05B498D-E433-4348-9305-C1F4831B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9B2677"/>
    <w:rPr>
      <w:rFonts w:ascii="Arial" w:eastAsiaTheme="minorHAnsi" w:hAnsi="Arial" w:cstheme="minorBidi"/>
      <w:sz w:val="18"/>
      <w:szCs w:val="22"/>
      <w:lang w:val="x-none" w:eastAsia="x-none"/>
    </w:rPr>
  </w:style>
  <w:style w:type="paragraph" w:styleId="Revision">
    <w:name w:val="Revision"/>
    <w:hidden/>
    <w:uiPriority w:val="99"/>
    <w:semiHidden/>
    <w:rsid w:val="0029643E"/>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terms/"/>
    <ds:schemaRef ds:uri="http://schemas.microsoft.com/office/2006/documentManagement/types"/>
    <ds:schemaRef ds:uri="http://schemas.microsoft.com/office/2006/metadata/properties"/>
    <ds:schemaRef ds:uri="http://schemas.microsoft.com/sharepoint/v3"/>
    <ds:schemaRef ds:uri="9b239327-9e80-40e4-b1b7-4394fed77a33"/>
    <ds:schemaRef ds:uri="http://schemas.microsoft.com/office/infopath/2007/PartnerControls"/>
    <ds:schemaRef ds:uri="http://purl.org/dc/elements/1.1/"/>
    <ds:schemaRef ds:uri="http://schemas.openxmlformats.org/package/2006/metadata/core-properties"/>
    <ds:schemaRef ds:uri="d8762117-8292-4133-b1c7-eab5c6487cfd"/>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7</Pages>
  <Words>2425</Words>
  <Characters>11849</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14246</CharactersWithSpaces>
  <SharedDoc>false</SharedDoc>
  <HLinks>
    <vt:vector size="90" baseType="variant">
      <vt:variant>
        <vt:i4>1507380</vt:i4>
      </vt:variant>
      <vt:variant>
        <vt:i4>47</vt:i4>
      </vt:variant>
      <vt:variant>
        <vt:i4>0</vt:i4>
      </vt:variant>
      <vt:variant>
        <vt:i4>5</vt:i4>
      </vt:variant>
      <vt:variant>
        <vt:lpwstr/>
      </vt:variant>
      <vt:variant>
        <vt:lpwstr>_Toc127533143</vt:lpwstr>
      </vt:variant>
      <vt:variant>
        <vt:i4>1507380</vt:i4>
      </vt:variant>
      <vt:variant>
        <vt:i4>44</vt:i4>
      </vt:variant>
      <vt:variant>
        <vt:i4>0</vt:i4>
      </vt:variant>
      <vt:variant>
        <vt:i4>5</vt:i4>
      </vt:variant>
      <vt:variant>
        <vt:lpwstr/>
      </vt:variant>
      <vt:variant>
        <vt:lpwstr>_Toc127533142</vt:lpwstr>
      </vt:variant>
      <vt:variant>
        <vt:i4>1507380</vt:i4>
      </vt:variant>
      <vt:variant>
        <vt:i4>41</vt:i4>
      </vt:variant>
      <vt:variant>
        <vt:i4>0</vt:i4>
      </vt:variant>
      <vt:variant>
        <vt:i4>5</vt:i4>
      </vt:variant>
      <vt:variant>
        <vt:lpwstr/>
      </vt:variant>
      <vt:variant>
        <vt:lpwstr>_Toc127533141</vt:lpwstr>
      </vt:variant>
      <vt:variant>
        <vt:i4>1507380</vt:i4>
      </vt:variant>
      <vt:variant>
        <vt:i4>38</vt:i4>
      </vt:variant>
      <vt:variant>
        <vt:i4>0</vt:i4>
      </vt:variant>
      <vt:variant>
        <vt:i4>5</vt:i4>
      </vt:variant>
      <vt:variant>
        <vt:lpwstr/>
      </vt:variant>
      <vt:variant>
        <vt:lpwstr>_Toc127533140</vt:lpwstr>
      </vt:variant>
      <vt:variant>
        <vt:i4>1048628</vt:i4>
      </vt:variant>
      <vt:variant>
        <vt:i4>35</vt:i4>
      </vt:variant>
      <vt:variant>
        <vt:i4>0</vt:i4>
      </vt:variant>
      <vt:variant>
        <vt:i4>5</vt:i4>
      </vt:variant>
      <vt:variant>
        <vt:lpwstr/>
      </vt:variant>
      <vt:variant>
        <vt:lpwstr>_Toc127533139</vt:lpwstr>
      </vt:variant>
      <vt:variant>
        <vt:i4>1048628</vt:i4>
      </vt:variant>
      <vt:variant>
        <vt:i4>32</vt:i4>
      </vt:variant>
      <vt:variant>
        <vt:i4>0</vt:i4>
      </vt:variant>
      <vt:variant>
        <vt:i4>5</vt:i4>
      </vt:variant>
      <vt:variant>
        <vt:lpwstr/>
      </vt:variant>
      <vt:variant>
        <vt:lpwstr>_Toc127533138</vt:lpwstr>
      </vt:variant>
      <vt:variant>
        <vt:i4>1048628</vt:i4>
      </vt:variant>
      <vt:variant>
        <vt:i4>29</vt:i4>
      </vt:variant>
      <vt:variant>
        <vt:i4>0</vt:i4>
      </vt:variant>
      <vt:variant>
        <vt:i4>5</vt:i4>
      </vt:variant>
      <vt:variant>
        <vt:lpwstr/>
      </vt:variant>
      <vt:variant>
        <vt:lpwstr>_Toc127533137</vt:lpwstr>
      </vt:variant>
      <vt:variant>
        <vt:i4>1048628</vt:i4>
      </vt:variant>
      <vt:variant>
        <vt:i4>26</vt:i4>
      </vt:variant>
      <vt:variant>
        <vt:i4>0</vt:i4>
      </vt:variant>
      <vt:variant>
        <vt:i4>5</vt:i4>
      </vt:variant>
      <vt:variant>
        <vt:lpwstr/>
      </vt:variant>
      <vt:variant>
        <vt:lpwstr>_Toc127533136</vt:lpwstr>
      </vt:variant>
      <vt:variant>
        <vt:i4>1048628</vt:i4>
      </vt:variant>
      <vt:variant>
        <vt:i4>23</vt:i4>
      </vt:variant>
      <vt:variant>
        <vt:i4>0</vt:i4>
      </vt:variant>
      <vt:variant>
        <vt:i4>5</vt:i4>
      </vt:variant>
      <vt:variant>
        <vt:lpwstr/>
      </vt:variant>
      <vt:variant>
        <vt:lpwstr>_Toc127533135</vt:lpwstr>
      </vt:variant>
      <vt:variant>
        <vt:i4>1048628</vt:i4>
      </vt:variant>
      <vt:variant>
        <vt:i4>20</vt:i4>
      </vt:variant>
      <vt:variant>
        <vt:i4>0</vt:i4>
      </vt:variant>
      <vt:variant>
        <vt:i4>5</vt:i4>
      </vt:variant>
      <vt:variant>
        <vt:lpwstr/>
      </vt:variant>
      <vt:variant>
        <vt:lpwstr>_Toc127533134</vt:lpwstr>
      </vt:variant>
      <vt:variant>
        <vt:i4>1048628</vt:i4>
      </vt:variant>
      <vt:variant>
        <vt:i4>17</vt:i4>
      </vt:variant>
      <vt:variant>
        <vt:i4>0</vt:i4>
      </vt:variant>
      <vt:variant>
        <vt:i4>5</vt:i4>
      </vt:variant>
      <vt:variant>
        <vt:lpwstr/>
      </vt:variant>
      <vt:variant>
        <vt:lpwstr>_Toc127533133</vt:lpwstr>
      </vt:variant>
      <vt:variant>
        <vt:i4>1048628</vt:i4>
      </vt:variant>
      <vt:variant>
        <vt:i4>14</vt:i4>
      </vt:variant>
      <vt:variant>
        <vt:i4>0</vt:i4>
      </vt:variant>
      <vt:variant>
        <vt:i4>5</vt:i4>
      </vt:variant>
      <vt:variant>
        <vt:lpwstr/>
      </vt:variant>
      <vt:variant>
        <vt:lpwstr>_Toc127533132</vt:lpwstr>
      </vt:variant>
      <vt:variant>
        <vt:i4>1048628</vt:i4>
      </vt:variant>
      <vt:variant>
        <vt:i4>11</vt:i4>
      </vt:variant>
      <vt:variant>
        <vt:i4>0</vt:i4>
      </vt:variant>
      <vt:variant>
        <vt:i4>5</vt:i4>
      </vt:variant>
      <vt:variant>
        <vt:lpwstr/>
      </vt:variant>
      <vt:variant>
        <vt:lpwstr>_Toc127533131</vt:lpwstr>
      </vt:variant>
      <vt:variant>
        <vt:i4>1048628</vt:i4>
      </vt:variant>
      <vt:variant>
        <vt:i4>8</vt:i4>
      </vt:variant>
      <vt:variant>
        <vt:i4>0</vt:i4>
      </vt:variant>
      <vt:variant>
        <vt:i4>5</vt:i4>
      </vt:variant>
      <vt:variant>
        <vt:lpwstr/>
      </vt:variant>
      <vt:variant>
        <vt:lpwstr>_Toc127533130</vt:lpwstr>
      </vt:variant>
      <vt:variant>
        <vt:i4>1114164</vt:i4>
      </vt:variant>
      <vt:variant>
        <vt:i4>5</vt:i4>
      </vt:variant>
      <vt:variant>
        <vt:i4>0</vt:i4>
      </vt:variant>
      <vt:variant>
        <vt:i4>5</vt:i4>
      </vt:variant>
      <vt:variant>
        <vt:lpwstr/>
      </vt:variant>
      <vt:variant>
        <vt:lpwstr>_Toc127533129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199</cp:revision>
  <cp:lastPrinted>2008-02-01T10:09:00Z</cp:lastPrinted>
  <dcterms:created xsi:type="dcterms:W3CDTF">2020-08-15T00:21:00Z</dcterms:created>
  <dcterms:modified xsi:type="dcterms:W3CDTF">2023-02-17T18:09:00Z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